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69" w:rsidRDefault="00B05769" w:rsidP="00AC46ED"/>
    <w:p w:rsidR="00276BE6" w:rsidRPr="00276BE6" w:rsidRDefault="00276BE6" w:rsidP="00B25751">
      <w:pPr>
        <w:ind w:left="5245"/>
        <w:rPr>
          <w:sz w:val="20"/>
          <w:szCs w:val="28"/>
        </w:rPr>
      </w:pPr>
      <w:r w:rsidRPr="00276BE6">
        <w:rPr>
          <w:sz w:val="20"/>
          <w:szCs w:val="28"/>
        </w:rPr>
        <w:t xml:space="preserve">Приложение № 1 </w:t>
      </w:r>
    </w:p>
    <w:p w:rsidR="001C3805" w:rsidRPr="00276BE6" w:rsidRDefault="00276BE6" w:rsidP="00B25751">
      <w:pPr>
        <w:ind w:left="5245"/>
        <w:rPr>
          <w:sz w:val="20"/>
          <w:szCs w:val="28"/>
        </w:rPr>
      </w:pPr>
      <w:r w:rsidRPr="00276BE6">
        <w:rPr>
          <w:sz w:val="20"/>
          <w:szCs w:val="28"/>
        </w:rPr>
        <w:t>к договору подряда №</w:t>
      </w:r>
      <w:r>
        <w:rPr>
          <w:sz w:val="20"/>
          <w:szCs w:val="28"/>
        </w:rPr>
        <w:t xml:space="preserve"> </w:t>
      </w:r>
      <w:r w:rsidRPr="00276BE6">
        <w:rPr>
          <w:sz w:val="20"/>
          <w:szCs w:val="28"/>
        </w:rPr>
        <w:t xml:space="preserve">____ </w:t>
      </w:r>
      <w:r>
        <w:rPr>
          <w:sz w:val="20"/>
          <w:szCs w:val="28"/>
        </w:rPr>
        <w:t xml:space="preserve"> </w:t>
      </w:r>
      <w:r w:rsidRPr="00276BE6">
        <w:rPr>
          <w:sz w:val="20"/>
          <w:szCs w:val="28"/>
        </w:rPr>
        <w:t>от ________2014 г.</w:t>
      </w:r>
    </w:p>
    <w:p w:rsidR="00276BE6" w:rsidRDefault="00276BE6" w:rsidP="00417453">
      <w:pPr>
        <w:jc w:val="both"/>
        <w:rPr>
          <w:sz w:val="28"/>
          <w:szCs w:val="28"/>
        </w:rPr>
      </w:pPr>
    </w:p>
    <w:p w:rsidR="00C57BEE" w:rsidRPr="001C3805" w:rsidRDefault="00C57BEE" w:rsidP="00417453">
      <w:pPr>
        <w:ind w:left="5245"/>
        <w:jc w:val="both"/>
        <w:rPr>
          <w:b/>
        </w:rPr>
      </w:pPr>
      <w:r w:rsidRPr="001C3805">
        <w:rPr>
          <w:b/>
        </w:rPr>
        <w:t>Утверждаю:</w:t>
      </w:r>
    </w:p>
    <w:p w:rsidR="00C57BEE" w:rsidRPr="001C3805" w:rsidRDefault="00AA0399" w:rsidP="00417453">
      <w:pPr>
        <w:ind w:left="5245"/>
        <w:jc w:val="both"/>
        <w:rPr>
          <w:b/>
        </w:rPr>
      </w:pPr>
      <w:r>
        <w:rPr>
          <w:b/>
        </w:rPr>
        <w:t>Гл</w:t>
      </w:r>
      <w:proofErr w:type="gramStart"/>
      <w:r>
        <w:rPr>
          <w:b/>
        </w:rPr>
        <w:t>.и</w:t>
      </w:r>
      <w:proofErr w:type="gramEnd"/>
      <w:r>
        <w:rPr>
          <w:b/>
        </w:rPr>
        <w:t>нженер ООО «Иркутскэнергосбыт»</w:t>
      </w:r>
    </w:p>
    <w:p w:rsidR="00C57BEE" w:rsidRPr="001C3805" w:rsidRDefault="00C57BEE" w:rsidP="00417453">
      <w:pPr>
        <w:ind w:left="5245"/>
        <w:jc w:val="both"/>
        <w:rPr>
          <w:b/>
        </w:rPr>
      </w:pPr>
    </w:p>
    <w:p w:rsidR="00C57BEE" w:rsidRDefault="00C57BEE" w:rsidP="00417453">
      <w:pPr>
        <w:ind w:left="5245"/>
        <w:jc w:val="both"/>
        <w:rPr>
          <w:b/>
        </w:rPr>
      </w:pPr>
      <w:r w:rsidRPr="001C3805">
        <w:rPr>
          <w:b/>
        </w:rPr>
        <w:t>________________</w:t>
      </w:r>
      <w:r w:rsidR="00AA0399">
        <w:rPr>
          <w:b/>
        </w:rPr>
        <w:t xml:space="preserve"> О.Н.Герасименко</w:t>
      </w:r>
    </w:p>
    <w:p w:rsidR="00AA0399" w:rsidRDefault="00AA0399" w:rsidP="00417453">
      <w:pPr>
        <w:ind w:left="5245"/>
        <w:jc w:val="both"/>
        <w:rPr>
          <w:b/>
        </w:rPr>
      </w:pPr>
    </w:p>
    <w:p w:rsidR="00C57BEE" w:rsidRPr="001C3805" w:rsidRDefault="00C57BEE" w:rsidP="00417453">
      <w:pPr>
        <w:ind w:left="5245"/>
        <w:jc w:val="both"/>
        <w:rPr>
          <w:b/>
        </w:rPr>
      </w:pPr>
    </w:p>
    <w:p w:rsidR="008E1255" w:rsidRPr="00AA0399" w:rsidRDefault="008E1255" w:rsidP="00417453">
      <w:pPr>
        <w:jc w:val="center"/>
        <w:rPr>
          <w:b/>
          <w:sz w:val="28"/>
          <w:szCs w:val="28"/>
        </w:rPr>
      </w:pPr>
      <w:r w:rsidRPr="00AA0399">
        <w:rPr>
          <w:b/>
          <w:sz w:val="28"/>
          <w:szCs w:val="28"/>
        </w:rPr>
        <w:t>ЗАДАНИЕ НА ПРОЕКТИРОВАНИЕ</w:t>
      </w:r>
    </w:p>
    <w:p w:rsidR="00383774" w:rsidRDefault="00BB3717" w:rsidP="00417453">
      <w:pPr>
        <w:jc w:val="center"/>
      </w:pPr>
      <w:r>
        <w:t xml:space="preserve">объекта: </w:t>
      </w:r>
      <w:r w:rsidR="00B671BC">
        <w:t>«</w:t>
      </w:r>
      <w:r w:rsidR="00DF77DC">
        <w:t xml:space="preserve">Внутриплощадочные проезды, </w:t>
      </w:r>
      <w:r w:rsidR="00383774">
        <w:t>стоянк</w:t>
      </w:r>
      <w:r w:rsidR="00DF77DC">
        <w:t>и</w:t>
      </w:r>
      <w:r w:rsidR="00383774">
        <w:t xml:space="preserve"> </w:t>
      </w:r>
      <w:r w:rsidR="00DF77DC">
        <w:t>автотранспортной техники</w:t>
      </w:r>
      <w:r w:rsidR="00B671BC">
        <w:t>»</w:t>
      </w:r>
    </w:p>
    <w:p w:rsidR="00383774" w:rsidRDefault="00383774" w:rsidP="00417453">
      <w:pPr>
        <w:jc w:val="center"/>
      </w:pPr>
      <w:r>
        <w:t>по адресу: г</w:t>
      </w:r>
      <w:proofErr w:type="gramStart"/>
      <w:r>
        <w:t>.И</w:t>
      </w:r>
      <w:proofErr w:type="gramEnd"/>
      <w:r>
        <w:t>ркутск, ул.Мухиной, 2Г</w:t>
      </w:r>
    </w:p>
    <w:p w:rsidR="00383774" w:rsidRDefault="00383774" w:rsidP="00417453">
      <w:pPr>
        <w:jc w:val="both"/>
      </w:pPr>
    </w:p>
    <w:p w:rsidR="00E84BEF" w:rsidRPr="00211CBF" w:rsidRDefault="00E84BEF" w:rsidP="00417453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Заказчик:  </w:t>
      </w:r>
      <w:r w:rsidRPr="00E1196B">
        <w:t>ООО «Иркутскэнергосбыт»</w:t>
      </w:r>
    </w:p>
    <w:p w:rsidR="00211CBF" w:rsidRDefault="00211CBF" w:rsidP="00211CBF">
      <w:pPr>
        <w:ind w:left="360"/>
        <w:jc w:val="both"/>
        <w:rPr>
          <w:b/>
        </w:rPr>
      </w:pPr>
    </w:p>
    <w:p w:rsidR="00E84BEF" w:rsidRPr="00211CBF" w:rsidRDefault="00E84BEF" w:rsidP="00417453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Подрядчик: </w:t>
      </w:r>
      <w:r w:rsidRPr="00E1196B">
        <w:t>Определяется по результатам закупки</w:t>
      </w:r>
      <w:r>
        <w:t>.</w:t>
      </w:r>
    </w:p>
    <w:p w:rsidR="00211CBF" w:rsidRPr="00E84BEF" w:rsidRDefault="00211CBF" w:rsidP="00211CBF">
      <w:pPr>
        <w:jc w:val="both"/>
        <w:rPr>
          <w:b/>
        </w:rPr>
      </w:pPr>
    </w:p>
    <w:p w:rsidR="00337A57" w:rsidRPr="00211CBF" w:rsidRDefault="00E84BEF" w:rsidP="00417453">
      <w:pPr>
        <w:numPr>
          <w:ilvl w:val="0"/>
          <w:numId w:val="1"/>
        </w:numPr>
        <w:jc w:val="both"/>
        <w:rPr>
          <w:b/>
        </w:rPr>
      </w:pPr>
      <w:r w:rsidRPr="00337A57">
        <w:rPr>
          <w:b/>
        </w:rPr>
        <w:t xml:space="preserve">Основание для проектирования: </w:t>
      </w:r>
      <w:r w:rsidRPr="00383774">
        <w:t xml:space="preserve">Инвестиционный план 2014 года. </w:t>
      </w:r>
    </w:p>
    <w:p w:rsidR="00211CBF" w:rsidRPr="00337A57" w:rsidRDefault="00211CBF" w:rsidP="00211CBF">
      <w:pPr>
        <w:jc w:val="both"/>
        <w:rPr>
          <w:b/>
        </w:rPr>
      </w:pPr>
    </w:p>
    <w:p w:rsidR="00F50DA5" w:rsidRPr="00211CBF" w:rsidRDefault="00F50DA5" w:rsidP="00417453">
      <w:pPr>
        <w:numPr>
          <w:ilvl w:val="0"/>
          <w:numId w:val="1"/>
        </w:numPr>
        <w:jc w:val="both"/>
        <w:rPr>
          <w:b/>
        </w:rPr>
      </w:pPr>
      <w:r w:rsidRPr="00337A57">
        <w:rPr>
          <w:b/>
        </w:rPr>
        <w:t xml:space="preserve">Источник финансирования: </w:t>
      </w:r>
      <w:r w:rsidRPr="00F50DA5">
        <w:t>Собственные средства ООО «Иркутскэнергосбыт»</w:t>
      </w:r>
    </w:p>
    <w:p w:rsidR="00211CBF" w:rsidRPr="00337A57" w:rsidRDefault="00211CBF" w:rsidP="00211CBF">
      <w:pPr>
        <w:jc w:val="both"/>
        <w:rPr>
          <w:b/>
        </w:rPr>
      </w:pPr>
    </w:p>
    <w:p w:rsidR="00E84BEF" w:rsidRPr="00211CBF" w:rsidRDefault="00E84BEF" w:rsidP="00417453">
      <w:pPr>
        <w:numPr>
          <w:ilvl w:val="0"/>
          <w:numId w:val="1"/>
        </w:numPr>
        <w:jc w:val="both"/>
        <w:rPr>
          <w:b/>
        </w:rPr>
      </w:pPr>
      <w:r w:rsidRPr="006C5576">
        <w:rPr>
          <w:b/>
        </w:rPr>
        <w:t>Вид строительства</w:t>
      </w:r>
      <w:r>
        <w:rPr>
          <w:b/>
        </w:rPr>
        <w:t xml:space="preserve">: </w:t>
      </w:r>
      <w:r>
        <w:t>Новое строительство</w:t>
      </w:r>
    </w:p>
    <w:p w:rsidR="00211CBF" w:rsidRPr="00E1196B" w:rsidRDefault="00211CBF" w:rsidP="00211CBF">
      <w:pPr>
        <w:jc w:val="both"/>
        <w:rPr>
          <w:b/>
        </w:rPr>
      </w:pPr>
    </w:p>
    <w:p w:rsidR="00F50DA5" w:rsidRPr="00211CBF" w:rsidRDefault="00E84BEF" w:rsidP="00417453">
      <w:pPr>
        <w:numPr>
          <w:ilvl w:val="0"/>
          <w:numId w:val="1"/>
        </w:numPr>
        <w:jc w:val="both"/>
        <w:rPr>
          <w:b/>
        </w:rPr>
      </w:pPr>
      <w:r w:rsidRPr="006C5576">
        <w:rPr>
          <w:b/>
        </w:rPr>
        <w:t>Адрес объекта</w:t>
      </w:r>
      <w:r>
        <w:rPr>
          <w:b/>
        </w:rPr>
        <w:t xml:space="preserve">: </w:t>
      </w:r>
      <w:proofErr w:type="gramStart"/>
      <w:r w:rsidR="00DF77DC">
        <w:t>г</w:t>
      </w:r>
      <w:proofErr w:type="gramEnd"/>
      <w:r w:rsidR="00DF77DC">
        <w:t>. Иркутск, ул. Мухиной,2Г</w:t>
      </w:r>
      <w:r>
        <w:t>.</w:t>
      </w:r>
    </w:p>
    <w:p w:rsidR="00211CBF" w:rsidRDefault="00211CBF" w:rsidP="00211CBF">
      <w:pPr>
        <w:jc w:val="both"/>
        <w:rPr>
          <w:b/>
        </w:rPr>
      </w:pPr>
    </w:p>
    <w:p w:rsidR="00E84BEF" w:rsidRPr="006C5576" w:rsidRDefault="00E84BEF" w:rsidP="00417453">
      <w:pPr>
        <w:numPr>
          <w:ilvl w:val="0"/>
          <w:numId w:val="1"/>
        </w:numPr>
        <w:jc w:val="both"/>
        <w:rPr>
          <w:b/>
        </w:rPr>
      </w:pPr>
      <w:r w:rsidRPr="006C5576">
        <w:rPr>
          <w:b/>
        </w:rPr>
        <w:t>Функциональное назначение объекта:</w:t>
      </w:r>
    </w:p>
    <w:p w:rsidR="00E84BEF" w:rsidRDefault="00E84BEF" w:rsidP="00417453">
      <w:pPr>
        <w:ind w:left="360"/>
        <w:jc w:val="both"/>
      </w:pPr>
      <w:r>
        <w:t xml:space="preserve">Объект предназначен для </w:t>
      </w:r>
      <w:r w:rsidR="00DF77DC">
        <w:t xml:space="preserve">организации системы передвижения и хранения </w:t>
      </w:r>
      <w:r>
        <w:t xml:space="preserve">автомобилей </w:t>
      </w:r>
      <w:r w:rsidR="009E329E">
        <w:t xml:space="preserve">на территории </w:t>
      </w:r>
      <w:r>
        <w:t>транспортного цеха ООО «Иркутскэнергосбыт».</w:t>
      </w:r>
      <w:r w:rsidRPr="00C9477C">
        <w:t xml:space="preserve"> </w:t>
      </w:r>
    </w:p>
    <w:p w:rsidR="00211CBF" w:rsidRDefault="00211CBF" w:rsidP="00417453">
      <w:pPr>
        <w:ind w:left="360"/>
        <w:jc w:val="both"/>
      </w:pPr>
    </w:p>
    <w:p w:rsidR="000C4D12" w:rsidRPr="000C4D12" w:rsidRDefault="000C4D12" w:rsidP="00417453">
      <w:pPr>
        <w:numPr>
          <w:ilvl w:val="0"/>
          <w:numId w:val="1"/>
        </w:numPr>
        <w:jc w:val="both"/>
      </w:pPr>
      <w:r>
        <w:rPr>
          <w:b/>
        </w:rPr>
        <w:t xml:space="preserve">Проектно-изыскательские работы. </w:t>
      </w:r>
    </w:p>
    <w:p w:rsidR="000C4D12" w:rsidRDefault="000C4D12" w:rsidP="00417453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 w:rsidRPr="000C4D12">
        <w:t>До начала проектирования на площадке предполагаемого строительс</w:t>
      </w:r>
      <w:r w:rsidR="00DF77DC">
        <w:t>тва выполнить комплекс</w:t>
      </w:r>
      <w:r w:rsidRPr="000C4D12">
        <w:t xml:space="preserve"> геодезических работ</w:t>
      </w:r>
      <w:r>
        <w:t>.</w:t>
      </w:r>
    </w:p>
    <w:p w:rsidR="00211CBF" w:rsidRDefault="000C4D12" w:rsidP="0054431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 xml:space="preserve">Результат работ предоставить Заказчику в форме </w:t>
      </w:r>
      <w:r w:rsidR="00DF77DC">
        <w:t xml:space="preserve">топографического </w:t>
      </w:r>
      <w:r>
        <w:t>плана местности в масштабе 1:500</w:t>
      </w:r>
      <w:r w:rsidR="00DF77DC">
        <w:t>, с отображением всех инженерных коммуникаций</w:t>
      </w:r>
      <w:r>
        <w:t xml:space="preserve"> </w:t>
      </w:r>
    </w:p>
    <w:p w:rsidR="0054431A" w:rsidRPr="0054431A" w:rsidRDefault="000C4D12" w:rsidP="00211CBF">
      <w:pPr>
        <w:ind w:left="709"/>
        <w:jc w:val="both"/>
      </w:pPr>
      <w:r w:rsidRPr="000C4D12">
        <w:t xml:space="preserve"> </w:t>
      </w:r>
    </w:p>
    <w:p w:rsidR="00796205" w:rsidRPr="00211CBF" w:rsidRDefault="000C4D12" w:rsidP="00417453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Проектные р</w:t>
      </w:r>
      <w:r w:rsidR="00796205">
        <w:rPr>
          <w:b/>
        </w:rPr>
        <w:t xml:space="preserve">аботы выполнить в одну стадию – </w:t>
      </w:r>
      <w:r w:rsidR="00DF77DC">
        <w:t>Проектная</w:t>
      </w:r>
      <w:r w:rsidR="00E1196B" w:rsidRPr="00417453">
        <w:t xml:space="preserve"> документация</w:t>
      </w:r>
      <w:r w:rsidR="00796205" w:rsidRPr="00417453">
        <w:t>.</w:t>
      </w:r>
    </w:p>
    <w:p w:rsidR="00211CBF" w:rsidRDefault="00211CBF" w:rsidP="00211CBF">
      <w:pPr>
        <w:ind w:left="360"/>
        <w:jc w:val="both"/>
        <w:rPr>
          <w:b/>
        </w:rPr>
      </w:pPr>
    </w:p>
    <w:p w:rsidR="00211CBF" w:rsidRPr="00211CBF" w:rsidRDefault="00E6035D" w:rsidP="00211CBF">
      <w:pPr>
        <w:numPr>
          <w:ilvl w:val="0"/>
          <w:numId w:val="1"/>
        </w:numPr>
        <w:jc w:val="both"/>
        <w:rPr>
          <w:b/>
        </w:rPr>
      </w:pPr>
      <w:r w:rsidRPr="00F23872">
        <w:rPr>
          <w:b/>
        </w:rPr>
        <w:t xml:space="preserve">Основные </w:t>
      </w:r>
      <w:r w:rsidR="00C010D0" w:rsidRPr="00F23872">
        <w:rPr>
          <w:b/>
        </w:rPr>
        <w:t xml:space="preserve">требования к </w:t>
      </w:r>
      <w:r w:rsidRPr="00F23872">
        <w:rPr>
          <w:b/>
        </w:rPr>
        <w:t>проектны</w:t>
      </w:r>
      <w:r w:rsidR="002236EA" w:rsidRPr="00F23872">
        <w:rPr>
          <w:b/>
        </w:rPr>
        <w:t>м</w:t>
      </w:r>
      <w:r w:rsidRPr="00F23872">
        <w:rPr>
          <w:b/>
        </w:rPr>
        <w:t xml:space="preserve"> решения</w:t>
      </w:r>
      <w:r w:rsidR="002236EA" w:rsidRPr="00F23872">
        <w:rPr>
          <w:b/>
        </w:rPr>
        <w:t>м</w:t>
      </w:r>
      <w:r w:rsidR="00B46F1F">
        <w:rPr>
          <w:b/>
        </w:rPr>
        <w:t>.</w:t>
      </w:r>
    </w:p>
    <w:p w:rsidR="00DF77DC" w:rsidRDefault="0054431A" w:rsidP="00DF77DC">
      <w:pPr>
        <w:numPr>
          <w:ilvl w:val="1"/>
          <w:numId w:val="1"/>
        </w:numPr>
        <w:tabs>
          <w:tab w:val="clear" w:pos="972"/>
          <w:tab w:val="num" w:pos="709"/>
        </w:tabs>
        <w:ind w:left="360" w:hanging="360"/>
        <w:jc w:val="both"/>
        <w:rPr>
          <w:b/>
        </w:rPr>
      </w:pPr>
      <w:r>
        <w:rPr>
          <w:b/>
        </w:rPr>
        <w:t>Перечень</w:t>
      </w:r>
      <w:r w:rsidR="00DF77DC">
        <w:rPr>
          <w:b/>
        </w:rPr>
        <w:t xml:space="preserve"> </w:t>
      </w:r>
      <w:r w:rsidR="009E329E">
        <w:rPr>
          <w:b/>
        </w:rPr>
        <w:t xml:space="preserve">основных </w:t>
      </w:r>
      <w:r w:rsidR="00DF77DC">
        <w:rPr>
          <w:b/>
        </w:rPr>
        <w:t>сооружений объекта</w:t>
      </w:r>
      <w:r w:rsidR="009E329E">
        <w:rPr>
          <w:b/>
        </w:rPr>
        <w:t xml:space="preserve"> (</w:t>
      </w:r>
      <w:proofErr w:type="gramStart"/>
      <w:r w:rsidR="009E329E">
        <w:rPr>
          <w:b/>
        </w:rPr>
        <w:t>см</w:t>
      </w:r>
      <w:proofErr w:type="gramEnd"/>
      <w:r w:rsidR="009E329E">
        <w:rPr>
          <w:b/>
        </w:rPr>
        <w:t>. графическое приложение 1)</w:t>
      </w:r>
      <w:r>
        <w:rPr>
          <w:b/>
        </w:rPr>
        <w:t>:</w:t>
      </w:r>
    </w:p>
    <w:p w:rsidR="009E329E" w:rsidRPr="009E329E" w:rsidRDefault="009E329E" w:rsidP="009E329E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 w:rsidRPr="009E329E">
        <w:t>Пандус автомобильный</w:t>
      </w:r>
    </w:p>
    <w:p w:rsidR="009E329E" w:rsidRPr="009E329E" w:rsidRDefault="009E329E" w:rsidP="009E329E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 w:rsidRPr="009E329E">
        <w:t>Открытая стоянка автотранспорта</w:t>
      </w:r>
    </w:p>
    <w:p w:rsidR="009E329E" w:rsidRPr="009E329E" w:rsidRDefault="009E329E" w:rsidP="009E329E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 w:rsidRPr="009E329E">
        <w:t>Временное сооружение. (Закрытая стоянка автотранспорта)</w:t>
      </w:r>
    </w:p>
    <w:p w:rsidR="009E329E" w:rsidRPr="009E329E" w:rsidRDefault="009E329E" w:rsidP="009E329E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 w:rsidRPr="009E329E">
        <w:t>Площадка для размещения контейнеров</w:t>
      </w:r>
    </w:p>
    <w:p w:rsidR="009E329E" w:rsidRPr="009E329E" w:rsidRDefault="009E329E" w:rsidP="009E329E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 w:rsidRPr="009E329E">
        <w:t>Внутриплощадочные проезды и разворотные площадки</w:t>
      </w:r>
    </w:p>
    <w:p w:rsidR="009E329E" w:rsidRPr="009E329E" w:rsidRDefault="009E329E" w:rsidP="009E329E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 w:rsidRPr="009E329E">
        <w:t>Ворота въездные</w:t>
      </w:r>
    </w:p>
    <w:p w:rsidR="00B74049" w:rsidRDefault="00B74049" w:rsidP="00417453">
      <w:pPr>
        <w:numPr>
          <w:ilvl w:val="1"/>
          <w:numId w:val="1"/>
        </w:numPr>
        <w:tabs>
          <w:tab w:val="clear" w:pos="972"/>
          <w:tab w:val="num" w:pos="709"/>
        </w:tabs>
        <w:ind w:left="360" w:hanging="360"/>
        <w:jc w:val="both"/>
        <w:rPr>
          <w:b/>
        </w:rPr>
      </w:pPr>
      <w:r w:rsidRPr="00F50130">
        <w:rPr>
          <w:b/>
        </w:rPr>
        <w:t>Объемно</w:t>
      </w:r>
      <w:r>
        <w:rPr>
          <w:b/>
        </w:rPr>
        <w:t>-</w:t>
      </w:r>
      <w:r w:rsidRPr="00F50130">
        <w:rPr>
          <w:b/>
        </w:rPr>
        <w:t xml:space="preserve">планировочные </w:t>
      </w:r>
      <w:r w:rsidR="00DE04C8">
        <w:rPr>
          <w:b/>
        </w:rPr>
        <w:t xml:space="preserve">и конструктивные </w:t>
      </w:r>
      <w:r w:rsidRPr="00F50130">
        <w:rPr>
          <w:b/>
        </w:rPr>
        <w:t>решения</w:t>
      </w:r>
      <w:r w:rsidR="009E329E">
        <w:rPr>
          <w:b/>
        </w:rPr>
        <w:t xml:space="preserve"> по объектам:</w:t>
      </w:r>
    </w:p>
    <w:p w:rsidR="009E329E" w:rsidRDefault="009E329E" w:rsidP="009E329E">
      <w:pPr>
        <w:numPr>
          <w:ilvl w:val="2"/>
          <w:numId w:val="1"/>
        </w:numPr>
        <w:tabs>
          <w:tab w:val="clear" w:pos="1571"/>
          <w:tab w:val="num" w:pos="1134"/>
        </w:tabs>
        <w:ind w:left="1134"/>
        <w:jc w:val="both"/>
      </w:pPr>
      <w:r w:rsidRPr="009E329E">
        <w:t>Пандус автомобильный</w:t>
      </w:r>
    </w:p>
    <w:p w:rsidR="009E329E" w:rsidRDefault="009E329E" w:rsidP="009E329E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proofErr w:type="gramStart"/>
      <w:r>
        <w:t>Предназначен</w:t>
      </w:r>
      <w:proofErr w:type="gramEnd"/>
      <w:r>
        <w:t xml:space="preserve"> для организации транспортной связи между верхней (существующей)  и нижней (проектируемой) площадками</w:t>
      </w:r>
    </w:p>
    <w:p w:rsidR="009E329E" w:rsidRDefault="009E329E" w:rsidP="009E329E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Параметры пандуса определить нормами проектирования</w:t>
      </w:r>
    </w:p>
    <w:p w:rsidR="00574D9C" w:rsidRDefault="00574D9C" w:rsidP="009E329E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Конструкцию пандуса выполнить с применением подпорной стенки (</w:t>
      </w:r>
      <w:proofErr w:type="gramStart"/>
      <w:r>
        <w:t>гибкая</w:t>
      </w:r>
      <w:proofErr w:type="gramEnd"/>
      <w:r>
        <w:t>, с устройством анкеров и т.п.)</w:t>
      </w:r>
    </w:p>
    <w:p w:rsidR="00574D9C" w:rsidRPr="009E329E" w:rsidRDefault="00574D9C" w:rsidP="00574D9C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Дорожное покрытие - асфальтобетон</w:t>
      </w:r>
    </w:p>
    <w:p w:rsidR="009E329E" w:rsidRDefault="00574D9C" w:rsidP="009E329E">
      <w:pPr>
        <w:numPr>
          <w:ilvl w:val="2"/>
          <w:numId w:val="1"/>
        </w:numPr>
        <w:tabs>
          <w:tab w:val="clear" w:pos="1571"/>
          <w:tab w:val="num" w:pos="1134"/>
        </w:tabs>
        <w:ind w:left="1134"/>
        <w:jc w:val="both"/>
      </w:pPr>
      <w:r w:rsidRPr="009E329E">
        <w:t>Открытая стоянка автотранспорта</w:t>
      </w:r>
    </w:p>
    <w:p w:rsidR="00574D9C" w:rsidRDefault="00574D9C" w:rsidP="00574D9C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Параметры и способ постановки транспорта определить нормами проектирования</w:t>
      </w:r>
    </w:p>
    <w:p w:rsidR="00574D9C" w:rsidRDefault="00574D9C" w:rsidP="00402458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lastRenderedPageBreak/>
        <w:t>Дорожное покрытие - асфальтобетон</w:t>
      </w:r>
    </w:p>
    <w:p w:rsidR="009E329E" w:rsidRDefault="009E329E" w:rsidP="009E329E">
      <w:pPr>
        <w:numPr>
          <w:ilvl w:val="2"/>
          <w:numId w:val="1"/>
        </w:numPr>
        <w:tabs>
          <w:tab w:val="clear" w:pos="1571"/>
          <w:tab w:val="num" w:pos="1134"/>
        </w:tabs>
        <w:ind w:left="1134"/>
        <w:jc w:val="both"/>
      </w:pPr>
      <w:r w:rsidRPr="009E329E">
        <w:t>Временное сооружение. (Закрытая стоянка автотранспорта)</w:t>
      </w:r>
    </w:p>
    <w:p w:rsidR="004C718F" w:rsidRDefault="004C718F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Здание предназначено для размещения производственного автотранспорта (категория подвижного</w:t>
      </w:r>
      <w:r w:rsidRPr="00DE04C8">
        <w:t xml:space="preserve"> </w:t>
      </w:r>
      <w:r>
        <w:t xml:space="preserve">состава  - </w:t>
      </w:r>
      <w:r w:rsidRPr="000F4DF8">
        <w:t>I</w:t>
      </w:r>
      <w:r>
        <w:t>), в количестве 26 единиц.</w:t>
      </w:r>
    </w:p>
    <w:p w:rsidR="004C718F" w:rsidRDefault="004C718F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Способ размещения транспорта - предусмотреть один сквозной центральный проезд по длине здания, с организацией стояночных мест по обе стороны от проезда под углом 90°. Размер стояночного места не менее 3,0 х 6,0 м.</w:t>
      </w:r>
    </w:p>
    <w:p w:rsidR="004C718F" w:rsidRDefault="004C718F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Этажность здания – в один этаж.</w:t>
      </w:r>
    </w:p>
    <w:p w:rsidR="004C718F" w:rsidRDefault="004C718F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В качестве ограждающих конструкций использовать конструкцию арочного здания (ангар).</w:t>
      </w:r>
    </w:p>
    <w:p w:rsidR="004C718F" w:rsidRDefault="004C718F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Применяемость материалов определить действующими нормами проектирования</w:t>
      </w:r>
    </w:p>
    <w:p w:rsidR="004C718F" w:rsidRDefault="004C718F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Размеры здания определить при проектировании на основании количества размещаемого транспорта и способа его расстановки.</w:t>
      </w:r>
    </w:p>
    <w:p w:rsidR="004C718F" w:rsidRDefault="004C718F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 xml:space="preserve">Основание под здание выполнить в виде монолитной ж\бетонной плиты, одновременно являющейся основанием пола. </w:t>
      </w:r>
    </w:p>
    <w:p w:rsidR="004C718F" w:rsidRDefault="00402458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В стоянке предусмотреть установку ворот размером не менее 3,0х3,0м, количеством не менее двух</w:t>
      </w:r>
      <w:r w:rsidR="004C718F">
        <w:t>. Ворота подъемные, секционные с электрическим приводом.</w:t>
      </w:r>
    </w:p>
    <w:p w:rsidR="004C718F" w:rsidRDefault="004C718F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 xml:space="preserve">Полы – бетонные. </w:t>
      </w:r>
    </w:p>
    <w:p w:rsidR="004C718F" w:rsidRDefault="004C718F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 xml:space="preserve">Толщину стен (утеплителя) определить теплотехническим расчетом. </w:t>
      </w:r>
    </w:p>
    <w:p w:rsidR="004C718F" w:rsidRPr="00402458" w:rsidRDefault="004C718F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  <w:rPr>
          <w:b/>
        </w:rPr>
      </w:pPr>
      <w:r>
        <w:t xml:space="preserve">В торцевых стенах, </w:t>
      </w:r>
      <w:r w:rsidR="006C18C1">
        <w:t>выше уровня ворот</w:t>
      </w:r>
      <w:r>
        <w:t>, предусмотреть устройство оконных проемов для естественного освещения.</w:t>
      </w:r>
    </w:p>
    <w:p w:rsidR="00574D9C" w:rsidRPr="004C718F" w:rsidRDefault="004C718F" w:rsidP="004C718F">
      <w:pPr>
        <w:numPr>
          <w:ilvl w:val="2"/>
          <w:numId w:val="1"/>
        </w:numPr>
        <w:tabs>
          <w:tab w:val="clear" w:pos="1571"/>
          <w:tab w:val="num" w:pos="1134"/>
        </w:tabs>
        <w:ind w:left="1134"/>
        <w:jc w:val="both"/>
      </w:pPr>
      <w:r w:rsidRPr="004C718F">
        <w:rPr>
          <w:b/>
        </w:rPr>
        <w:t>Площадка для размещения контейнеров</w:t>
      </w:r>
    </w:p>
    <w:p w:rsidR="004C718F" w:rsidRDefault="004C718F" w:rsidP="004C718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 w:rsidRPr="008E2788">
        <w:t>Площадку выполнить с грунтовым покрытием низшего типа</w:t>
      </w:r>
      <w:r>
        <w:t xml:space="preserve"> (слой фракционированного щебня)</w:t>
      </w:r>
    </w:p>
    <w:p w:rsidR="004C718F" w:rsidRDefault="004C718F" w:rsidP="00402458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На площадку переместить временные сооружения (контейнер</w:t>
      </w:r>
      <w:r w:rsidR="00402458">
        <w:t>ы</w:t>
      </w:r>
      <w:r>
        <w:t xml:space="preserve">), демонтированные </w:t>
      </w:r>
      <w:proofErr w:type="gramStart"/>
      <w:r>
        <w:t>из</w:t>
      </w:r>
      <w:proofErr w:type="gramEnd"/>
      <w:r>
        <w:t xml:space="preserve"> </w:t>
      </w:r>
      <w:proofErr w:type="gramStart"/>
      <w:r>
        <w:t>под</w:t>
      </w:r>
      <w:proofErr w:type="gramEnd"/>
      <w:r>
        <w:t xml:space="preserve"> пятна застройки</w:t>
      </w:r>
    </w:p>
    <w:p w:rsidR="004C718F" w:rsidRDefault="004C718F" w:rsidP="008E2788">
      <w:pPr>
        <w:numPr>
          <w:ilvl w:val="2"/>
          <w:numId w:val="1"/>
        </w:numPr>
        <w:tabs>
          <w:tab w:val="clear" w:pos="1571"/>
          <w:tab w:val="num" w:pos="1134"/>
        </w:tabs>
        <w:ind w:left="1134"/>
        <w:jc w:val="both"/>
        <w:rPr>
          <w:b/>
        </w:rPr>
      </w:pPr>
      <w:r w:rsidRPr="004C718F">
        <w:rPr>
          <w:b/>
        </w:rPr>
        <w:t>Внутриплощадочные проезды и разворотные площадки</w:t>
      </w:r>
    </w:p>
    <w:p w:rsidR="004C718F" w:rsidRDefault="004C718F" w:rsidP="008B5DDC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Дорожное покрытие – асфальтобетон</w:t>
      </w:r>
    </w:p>
    <w:p w:rsidR="00910FAA" w:rsidRPr="008B5DDC" w:rsidRDefault="004C718F" w:rsidP="00910FAA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Обустройство проездов и площадок предусмотреть в соответствии с нормами проектирования и безопасной эксплуатации</w:t>
      </w:r>
      <w:r w:rsidR="00402458">
        <w:t xml:space="preserve"> транспорта</w:t>
      </w:r>
    </w:p>
    <w:p w:rsidR="00910FAA" w:rsidRPr="00910FAA" w:rsidRDefault="00910FAA" w:rsidP="00910FAA">
      <w:pPr>
        <w:numPr>
          <w:ilvl w:val="2"/>
          <w:numId w:val="1"/>
        </w:numPr>
        <w:tabs>
          <w:tab w:val="clear" w:pos="1571"/>
          <w:tab w:val="num" w:pos="1134"/>
        </w:tabs>
        <w:ind w:left="1134"/>
        <w:jc w:val="both"/>
        <w:rPr>
          <w:b/>
        </w:rPr>
      </w:pPr>
      <w:r w:rsidRPr="00910FAA">
        <w:rPr>
          <w:b/>
        </w:rPr>
        <w:t>Ворота въездные</w:t>
      </w:r>
    </w:p>
    <w:p w:rsidR="004C718F" w:rsidRPr="004C718F" w:rsidRDefault="00910FAA" w:rsidP="00211CBF">
      <w:pPr>
        <w:numPr>
          <w:ilvl w:val="0"/>
          <w:numId w:val="14"/>
        </w:numPr>
        <w:tabs>
          <w:tab w:val="clear" w:pos="360"/>
          <w:tab w:val="num" w:pos="1134"/>
        </w:tabs>
        <w:ind w:left="1134" w:hanging="425"/>
        <w:jc w:val="both"/>
      </w:pPr>
      <w:r>
        <w:t>Для организации аварийного въезда (выезда) на территорию транспортных сре</w:t>
      </w:r>
      <w:proofErr w:type="gramStart"/>
      <w:r>
        <w:t>дств пр</w:t>
      </w:r>
      <w:proofErr w:type="gramEnd"/>
      <w:r>
        <w:t>едусмотреть устройство металлических глухих ворот, шириной 4,5м.</w:t>
      </w:r>
    </w:p>
    <w:p w:rsidR="000F4DF8" w:rsidRPr="00910FAA" w:rsidRDefault="008E2788" w:rsidP="00910FAA">
      <w:pPr>
        <w:numPr>
          <w:ilvl w:val="1"/>
          <w:numId w:val="1"/>
        </w:numPr>
        <w:tabs>
          <w:tab w:val="clear" w:pos="972"/>
          <w:tab w:val="num" w:pos="709"/>
        </w:tabs>
        <w:ind w:left="709" w:hanging="709"/>
        <w:jc w:val="both"/>
      </w:pPr>
      <w:proofErr w:type="gramStart"/>
      <w:r>
        <w:rPr>
          <w:b/>
        </w:rPr>
        <w:t>Внутренние с</w:t>
      </w:r>
      <w:r w:rsidR="00703C8C" w:rsidRPr="008E2788">
        <w:rPr>
          <w:b/>
        </w:rPr>
        <w:t>истемы инженерного обеспечения</w:t>
      </w:r>
      <w:r w:rsidR="00017087" w:rsidRPr="008E2788">
        <w:rPr>
          <w:b/>
        </w:rPr>
        <w:t xml:space="preserve"> </w:t>
      </w:r>
      <w:r w:rsidRPr="00910FAA">
        <w:t>(Временное сооружение.</w:t>
      </w:r>
      <w:proofErr w:type="gramEnd"/>
      <w:r w:rsidRPr="00910FAA">
        <w:t xml:space="preserve"> </w:t>
      </w:r>
      <w:proofErr w:type="gramStart"/>
      <w:r w:rsidRPr="00910FAA">
        <w:t>Закрытая стоянка автотранспорта)</w:t>
      </w:r>
      <w:proofErr w:type="gramEnd"/>
    </w:p>
    <w:p w:rsidR="00285365" w:rsidRPr="008E2788" w:rsidRDefault="00285365" w:rsidP="00910FAA">
      <w:pPr>
        <w:ind w:left="851" w:hanging="142"/>
        <w:jc w:val="both"/>
      </w:pPr>
      <w:r w:rsidRPr="00DB09B0">
        <w:t>обеспечить объект следующими инженерными системами</w:t>
      </w:r>
      <w:r>
        <w:t>:</w:t>
      </w:r>
    </w:p>
    <w:p w:rsidR="00907CB7" w:rsidRDefault="002F19C9" w:rsidP="00910FA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>Си</w:t>
      </w:r>
      <w:r w:rsidR="00285365">
        <w:t xml:space="preserve">стемой </w:t>
      </w:r>
      <w:r>
        <w:t xml:space="preserve">водяного </w:t>
      </w:r>
      <w:r w:rsidR="00285365">
        <w:t>о</w:t>
      </w:r>
      <w:r w:rsidR="00017087" w:rsidRPr="00017087">
        <w:t>топлени</w:t>
      </w:r>
      <w:r w:rsidR="00285365">
        <w:t>я</w:t>
      </w:r>
      <w:r w:rsidR="00337A57">
        <w:t xml:space="preserve">, </w:t>
      </w:r>
      <w:r w:rsidR="00017087">
        <w:t xml:space="preserve"> с установкой регистров.</w:t>
      </w:r>
      <w:r w:rsidR="003E224B">
        <w:t xml:space="preserve"> Местоположение теплового узла </w:t>
      </w:r>
      <w:r w:rsidR="00285365">
        <w:t xml:space="preserve">(узла управления) </w:t>
      </w:r>
      <w:r w:rsidR="003E224B">
        <w:t>определить проектом.</w:t>
      </w:r>
      <w:r w:rsidR="00337A57">
        <w:t xml:space="preserve"> </w:t>
      </w:r>
      <w:r w:rsidR="003E224B">
        <w:t>Тепловой узел  выполнить в соответствии с действующими нормами и правилами</w:t>
      </w:r>
      <w:r w:rsidR="00907CB7">
        <w:t xml:space="preserve"> и требованиями по энергосбережению.</w:t>
      </w:r>
    </w:p>
    <w:p w:rsidR="002F19C9" w:rsidRDefault="002F19C9" w:rsidP="00910FA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 xml:space="preserve">Системой электроснабжения  </w:t>
      </w:r>
      <w:r w:rsidRPr="00DB09B0">
        <w:t>(220В, 380В), электрической мощностью из расчета общей потребляемой мощности, определяемой проектом</w:t>
      </w:r>
      <w:r>
        <w:t xml:space="preserve">.    </w:t>
      </w:r>
    </w:p>
    <w:p w:rsidR="002F19C9" w:rsidRPr="00DB09B0" w:rsidRDefault="002F19C9" w:rsidP="00910FA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>С</w:t>
      </w:r>
      <w:r w:rsidRPr="00DB09B0">
        <w:t>истемой молниезащиты (при необходимости);</w:t>
      </w:r>
    </w:p>
    <w:p w:rsidR="002F19C9" w:rsidRDefault="002F19C9" w:rsidP="00910FA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>Системой приточно-вытяжной вентиляции, в соответствии с  действующими нормами проектирования.</w:t>
      </w:r>
    </w:p>
    <w:p w:rsidR="001B13FC" w:rsidRPr="00DB09B0" w:rsidRDefault="001B13FC" w:rsidP="001B13FC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>С</w:t>
      </w:r>
      <w:r w:rsidRPr="00DB09B0">
        <w:t>истемой охранно-пожарной сигнализации и автоматики с выполнением комплекса мероприятий по противопожарной безопасности</w:t>
      </w:r>
      <w:r>
        <w:t xml:space="preserve">, </w:t>
      </w:r>
      <w:r w:rsidR="00F53F55">
        <w:t xml:space="preserve">в </w:t>
      </w:r>
      <w:r w:rsidRPr="00DB09B0">
        <w:t xml:space="preserve">соответствии с </w:t>
      </w:r>
      <w:r>
        <w:t xml:space="preserve">действующими </w:t>
      </w:r>
      <w:r w:rsidRPr="00DB09B0">
        <w:t>но</w:t>
      </w:r>
      <w:r>
        <w:t>рм</w:t>
      </w:r>
      <w:r w:rsidRPr="00DB09B0">
        <w:t>а</w:t>
      </w:r>
      <w:r>
        <w:t xml:space="preserve">ми проектирования и п. </w:t>
      </w:r>
      <w:r>
        <w:rPr>
          <w:color w:val="FF0000"/>
        </w:rPr>
        <w:t>10.7</w:t>
      </w:r>
      <w:r>
        <w:t xml:space="preserve"> настоящего Задания на проектирование</w:t>
      </w:r>
      <w:r w:rsidRPr="00DB09B0">
        <w:t>;</w:t>
      </w:r>
    </w:p>
    <w:p w:rsidR="00285365" w:rsidRDefault="00907CB7" w:rsidP="00910FA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>Систем</w:t>
      </w:r>
      <w:r w:rsidR="00285365">
        <w:t>ы</w:t>
      </w:r>
      <w:r>
        <w:t xml:space="preserve"> </w:t>
      </w:r>
      <w:r w:rsidR="00285365">
        <w:t>холодного, горячего водоснабжения и канализации не предусматривать</w:t>
      </w:r>
      <w:r>
        <w:t xml:space="preserve"> </w:t>
      </w:r>
    </w:p>
    <w:p w:rsidR="003A236D" w:rsidRDefault="003A236D" w:rsidP="00910FA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>Кондиционирование</w:t>
      </w:r>
      <w:r w:rsidR="00FE7E77">
        <w:t xml:space="preserve"> </w:t>
      </w:r>
      <w:r>
        <w:t xml:space="preserve"> не предусматрива</w:t>
      </w:r>
      <w:r w:rsidR="002F19C9">
        <w:t>ть</w:t>
      </w:r>
    </w:p>
    <w:p w:rsidR="00285365" w:rsidRPr="00DB09B0" w:rsidRDefault="00285365" w:rsidP="00910FA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 w:rsidRPr="00DB09B0">
        <w:t xml:space="preserve">Все инженерные разделы выполнить в соответствии с ТУ, действующей нормативной документацией и </w:t>
      </w:r>
      <w:r w:rsidR="00FE7E77">
        <w:t>З</w:t>
      </w:r>
      <w:r w:rsidRPr="00DB09B0">
        <w:t xml:space="preserve">аданием </w:t>
      </w:r>
      <w:r w:rsidR="00FE7E77">
        <w:t>на проектирование</w:t>
      </w:r>
      <w:r w:rsidRPr="00DB09B0">
        <w:t>.</w:t>
      </w:r>
    </w:p>
    <w:p w:rsidR="00910FAA" w:rsidRDefault="00285365" w:rsidP="00910FA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 w:rsidRPr="00DB09B0">
        <w:t xml:space="preserve">Инженерные системы должны обеспечивать </w:t>
      </w:r>
      <w:r w:rsidR="00FE7E77">
        <w:t>необходимые условия для хранения автомобилей н</w:t>
      </w:r>
      <w:r w:rsidRPr="00DB09B0">
        <w:t xml:space="preserve">а уровне современных требований, в том числе по надёжности и эффективности.  </w:t>
      </w:r>
    </w:p>
    <w:p w:rsidR="00910FAA" w:rsidRDefault="00910FAA" w:rsidP="00417453">
      <w:pPr>
        <w:numPr>
          <w:ilvl w:val="1"/>
          <w:numId w:val="1"/>
        </w:numPr>
        <w:tabs>
          <w:tab w:val="clear" w:pos="972"/>
          <w:tab w:val="num" w:pos="709"/>
        </w:tabs>
        <w:ind w:left="360" w:hanging="360"/>
        <w:jc w:val="both"/>
        <w:rPr>
          <w:b/>
        </w:rPr>
      </w:pPr>
      <w:r>
        <w:rPr>
          <w:b/>
        </w:rPr>
        <w:t>Инженерная подготовка территории</w:t>
      </w:r>
    </w:p>
    <w:p w:rsidR="00910FAA" w:rsidRDefault="00910FAA" w:rsidP="00910FA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lastRenderedPageBreak/>
        <w:t>При организации рельефа на участке строительства земляные работы типа «выемка» не предусм</w:t>
      </w:r>
      <w:r w:rsidR="00402458">
        <w:t>а</w:t>
      </w:r>
      <w:r>
        <w:t>тривать</w:t>
      </w:r>
    </w:p>
    <w:p w:rsidR="00910FAA" w:rsidRDefault="00910FAA" w:rsidP="00910FA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>Все работы по организации рельефа</w:t>
      </w:r>
      <w:r w:rsidR="00E6640F">
        <w:t>,</w:t>
      </w:r>
      <w:r>
        <w:t xml:space="preserve"> </w:t>
      </w:r>
      <w:r w:rsidR="00E6640F">
        <w:t xml:space="preserve">возведению объекта выполнить только с </w:t>
      </w:r>
      <w:r w:rsidR="00402458">
        <w:t>устройством</w:t>
      </w:r>
      <w:r w:rsidR="00E6640F">
        <w:t xml:space="preserve"> насыпей</w:t>
      </w:r>
    </w:p>
    <w:p w:rsidR="00910FAA" w:rsidRPr="00211CBF" w:rsidRDefault="00E6640F" w:rsidP="00910FAA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  <w:rPr>
          <w:b/>
        </w:rPr>
      </w:pPr>
      <w:r>
        <w:t>Проектные решения по инженерной подготовке территории, генплану должны быть разработаны только в границах земельного участка ограниченного существующим ограждением</w:t>
      </w:r>
    </w:p>
    <w:p w:rsidR="008E2788" w:rsidRPr="003A236D" w:rsidRDefault="008E2788" w:rsidP="00417453">
      <w:pPr>
        <w:numPr>
          <w:ilvl w:val="1"/>
          <w:numId w:val="1"/>
        </w:numPr>
        <w:tabs>
          <w:tab w:val="clear" w:pos="972"/>
          <w:tab w:val="num" w:pos="709"/>
        </w:tabs>
        <w:ind w:left="360" w:hanging="360"/>
        <w:jc w:val="both"/>
        <w:rPr>
          <w:b/>
        </w:rPr>
      </w:pPr>
      <w:r w:rsidRPr="003F00E5">
        <w:rPr>
          <w:b/>
        </w:rPr>
        <w:t>Генплан и благоустройство.</w:t>
      </w:r>
    </w:p>
    <w:p w:rsidR="002842F9" w:rsidRDefault="003A236D" w:rsidP="00417453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 xml:space="preserve">Схему </w:t>
      </w:r>
      <w:r w:rsidR="002842F9">
        <w:t xml:space="preserve">предварительного </w:t>
      </w:r>
      <w:r>
        <w:t>размещения объекта смо</w:t>
      </w:r>
      <w:r w:rsidR="002842F9">
        <w:t>треть на графическом приложении</w:t>
      </w:r>
      <w:r w:rsidR="002F19C9">
        <w:t xml:space="preserve"> </w:t>
      </w:r>
      <w:r>
        <w:t>1.</w:t>
      </w:r>
    </w:p>
    <w:p w:rsidR="0032682F" w:rsidRDefault="006C18C1" w:rsidP="00417453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>Выезд</w:t>
      </w:r>
      <w:r w:rsidR="007E1CC2">
        <w:t xml:space="preserve"> </w:t>
      </w:r>
      <w:r>
        <w:t xml:space="preserve">(въезд) </w:t>
      </w:r>
      <w:r w:rsidR="007E1CC2">
        <w:t xml:space="preserve">транспорта </w:t>
      </w:r>
      <w:r>
        <w:t xml:space="preserve">с территории </w:t>
      </w:r>
      <w:r w:rsidR="007E1CC2">
        <w:t>организовать через существующ</w:t>
      </w:r>
      <w:r w:rsidR="002842F9">
        <w:t>ие ворота пропускного пункта (</w:t>
      </w:r>
      <w:proofErr w:type="gramStart"/>
      <w:r w:rsidR="002842F9">
        <w:t>см</w:t>
      </w:r>
      <w:proofErr w:type="gramEnd"/>
      <w:r w:rsidR="002842F9">
        <w:t>.</w:t>
      </w:r>
      <w:r w:rsidR="00402458">
        <w:t xml:space="preserve"> графическое приложение </w:t>
      </w:r>
      <w:r w:rsidR="002842F9">
        <w:t>1)</w:t>
      </w:r>
    </w:p>
    <w:p w:rsidR="002842F9" w:rsidRDefault="002842F9" w:rsidP="00417453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 xml:space="preserve">Предусмотреть перенос существующих на площадке </w:t>
      </w:r>
      <w:r w:rsidR="00E6640F">
        <w:t>строительства</w:t>
      </w:r>
      <w:r>
        <w:t xml:space="preserve"> </w:t>
      </w:r>
      <w:r w:rsidR="00E6640F">
        <w:t xml:space="preserve">существующих </w:t>
      </w:r>
      <w:r>
        <w:t>временных сооружений.</w:t>
      </w:r>
      <w:r w:rsidR="00AA0399">
        <w:t xml:space="preserve"> </w:t>
      </w:r>
      <w:r w:rsidR="00402458">
        <w:t xml:space="preserve"> </w:t>
      </w:r>
      <w:r w:rsidR="00AA0399">
        <w:t xml:space="preserve">Затраты на перенос </w:t>
      </w:r>
      <w:r w:rsidR="00211CBF">
        <w:t xml:space="preserve">временных сооружений </w:t>
      </w:r>
      <w:r w:rsidR="00E6640F">
        <w:t>в</w:t>
      </w:r>
      <w:r w:rsidR="00AA0399">
        <w:t>ключить в сметный расчет.</w:t>
      </w:r>
      <w:r>
        <w:t xml:space="preserve"> </w:t>
      </w:r>
    </w:p>
    <w:p w:rsidR="002842F9" w:rsidRDefault="002842F9" w:rsidP="00417453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>При разработке генплана территорию занятую подземными инженерными коммуникациями</w:t>
      </w:r>
      <w:r w:rsidR="001B13FC">
        <w:t xml:space="preserve"> (</w:t>
      </w:r>
      <w:r w:rsidR="00402458">
        <w:t>тепловыми сетями</w:t>
      </w:r>
      <w:r w:rsidR="001B13FC">
        <w:t>)</w:t>
      </w:r>
      <w:r>
        <w:t xml:space="preserve"> не использовать.</w:t>
      </w:r>
    </w:p>
    <w:p w:rsidR="002F19C9" w:rsidRDefault="000B4B38" w:rsidP="00417453">
      <w:pPr>
        <w:numPr>
          <w:ilvl w:val="0"/>
          <w:numId w:val="14"/>
        </w:numPr>
        <w:tabs>
          <w:tab w:val="clear" w:pos="360"/>
          <w:tab w:val="num" w:pos="709"/>
        </w:tabs>
        <w:ind w:left="709" w:hanging="425"/>
        <w:jc w:val="both"/>
      </w:pPr>
      <w:r>
        <w:t xml:space="preserve">Существующее </w:t>
      </w:r>
      <w:r w:rsidR="002E6988">
        <w:t xml:space="preserve">наружное </w:t>
      </w:r>
      <w:r>
        <w:t>о</w:t>
      </w:r>
      <w:r w:rsidR="002F19C9">
        <w:t>граждение</w:t>
      </w:r>
      <w:r>
        <w:t xml:space="preserve"> территории</w:t>
      </w:r>
      <w:r w:rsidR="006C18C1">
        <w:t>, за исключением ворот для аварийного выезда</w:t>
      </w:r>
      <w:r>
        <w:t xml:space="preserve"> </w:t>
      </w:r>
      <w:r w:rsidR="002E6988">
        <w:t>оставить неизменным</w:t>
      </w:r>
    </w:p>
    <w:p w:rsidR="001C3805" w:rsidRDefault="001B13FC" w:rsidP="00417453">
      <w:pPr>
        <w:numPr>
          <w:ilvl w:val="0"/>
          <w:numId w:val="14"/>
        </w:numPr>
        <w:tabs>
          <w:tab w:val="clear" w:pos="360"/>
          <w:tab w:val="num" w:pos="709"/>
        </w:tabs>
        <w:ind w:hanging="425"/>
        <w:jc w:val="both"/>
      </w:pPr>
      <w:r>
        <w:t>Вертикальную планировку выполнить с поверхностным отводом ливневых вод.</w:t>
      </w:r>
    </w:p>
    <w:p w:rsidR="00D15BF6" w:rsidRDefault="002F19C9" w:rsidP="00417453">
      <w:pPr>
        <w:numPr>
          <w:ilvl w:val="1"/>
          <w:numId w:val="1"/>
        </w:numPr>
        <w:tabs>
          <w:tab w:val="clear" w:pos="972"/>
          <w:tab w:val="num" w:pos="709"/>
        </w:tabs>
        <w:ind w:left="360" w:hanging="360"/>
        <w:jc w:val="both"/>
        <w:rPr>
          <w:b/>
        </w:rPr>
      </w:pPr>
      <w:r>
        <w:rPr>
          <w:b/>
        </w:rPr>
        <w:t>Наружные инженерные сети</w:t>
      </w:r>
    </w:p>
    <w:p w:rsidR="002F19C9" w:rsidRPr="006456F7" w:rsidRDefault="006456F7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>
        <w:t>Наружные</w:t>
      </w:r>
      <w:r w:rsidRPr="006456F7">
        <w:t xml:space="preserve"> </w:t>
      </w:r>
      <w:r>
        <w:t>сети</w:t>
      </w:r>
      <w:r w:rsidRPr="006456F7">
        <w:t xml:space="preserve"> </w:t>
      </w:r>
      <w:r>
        <w:t xml:space="preserve">теплоснабжения, электроснабжения </w:t>
      </w:r>
      <w:r w:rsidRPr="006456F7">
        <w:t>выполнить с подземной прокладкой</w:t>
      </w:r>
    </w:p>
    <w:p w:rsidR="006456F7" w:rsidRDefault="006456F7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 w:rsidRPr="006456F7">
        <w:t>Прокладку наружных слаботочных сетей</w:t>
      </w:r>
      <w:r>
        <w:t xml:space="preserve"> выполнить воздушной прокладки</w:t>
      </w:r>
    </w:p>
    <w:p w:rsidR="006456F7" w:rsidRPr="006456F7" w:rsidRDefault="00402458" w:rsidP="00E6640F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>
        <w:t>Предусмотреть наружное освещени</w:t>
      </w:r>
      <w:r w:rsidR="001B13FC">
        <w:t>е</w:t>
      </w:r>
      <w:r>
        <w:t xml:space="preserve"> территории.</w:t>
      </w:r>
    </w:p>
    <w:p w:rsidR="002F19C9" w:rsidRDefault="006456F7" w:rsidP="001B13FC">
      <w:pPr>
        <w:numPr>
          <w:ilvl w:val="1"/>
          <w:numId w:val="1"/>
        </w:numPr>
        <w:tabs>
          <w:tab w:val="clear" w:pos="972"/>
          <w:tab w:val="num" w:pos="709"/>
        </w:tabs>
        <w:ind w:left="709" w:hanging="709"/>
        <w:jc w:val="both"/>
        <w:rPr>
          <w:b/>
        </w:rPr>
      </w:pPr>
      <w:r>
        <w:rPr>
          <w:b/>
        </w:rPr>
        <w:t>Дополнительные требования по проектированию систем</w:t>
      </w:r>
      <w:r w:rsidR="001B13FC">
        <w:rPr>
          <w:b/>
        </w:rPr>
        <w:t>ы охранно-пожарной сигнализации</w:t>
      </w:r>
      <w:r w:rsidR="002E6988">
        <w:rPr>
          <w:b/>
        </w:rPr>
        <w:t>.</w:t>
      </w:r>
    </w:p>
    <w:p w:rsidR="002E6988" w:rsidRPr="002E6988" w:rsidRDefault="002E6988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 w:rsidRPr="006456F7">
        <w:t>У</w:t>
      </w:r>
      <w:r>
        <w:t xml:space="preserve">становить на объекте камеры видеонаблюдения в количестве 4-х штук (2- внутри </w:t>
      </w:r>
      <w:r w:rsidR="00E6640F">
        <w:t xml:space="preserve">закрытой стоянки </w:t>
      </w:r>
      <w:r>
        <w:t>, 2 снаружи</w:t>
      </w:r>
      <w:r w:rsidR="001B13FC">
        <w:t>, с захватом территории и периметра</w:t>
      </w:r>
      <w:r>
        <w:t>).</w:t>
      </w:r>
    </w:p>
    <w:p w:rsidR="002E6988" w:rsidRDefault="002E6988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>
        <w:t xml:space="preserve">Сигналы </w:t>
      </w:r>
      <w:r w:rsidR="006C18C1">
        <w:t xml:space="preserve">с </w:t>
      </w:r>
      <w:r>
        <w:t>устройств охранно-пожарной сигнализации и камер видеонаблюдения вывести на пульт сущест</w:t>
      </w:r>
      <w:r w:rsidR="00211CBF">
        <w:t>вующего поста физической охраны.</w:t>
      </w:r>
    </w:p>
    <w:p w:rsidR="00211CBF" w:rsidRPr="002E6988" w:rsidRDefault="00211CBF" w:rsidP="00211CBF">
      <w:pPr>
        <w:tabs>
          <w:tab w:val="num" w:pos="972"/>
        </w:tabs>
        <w:ind w:left="709"/>
        <w:jc w:val="both"/>
      </w:pPr>
    </w:p>
    <w:p w:rsidR="002E6988" w:rsidRDefault="004E6F23" w:rsidP="00417453">
      <w:pPr>
        <w:numPr>
          <w:ilvl w:val="0"/>
          <w:numId w:val="1"/>
        </w:numPr>
        <w:jc w:val="both"/>
        <w:rPr>
          <w:b/>
        </w:rPr>
      </w:pPr>
      <w:r w:rsidRPr="007C5DED">
        <w:rPr>
          <w:b/>
        </w:rPr>
        <w:t>Требования к составу проектной документации</w:t>
      </w:r>
    </w:p>
    <w:p w:rsidR="004E6F23" w:rsidRPr="00DB09B0" w:rsidRDefault="004E6F23" w:rsidP="00417453">
      <w:pPr>
        <w:tabs>
          <w:tab w:val="num" w:pos="972"/>
        </w:tabs>
        <w:ind w:left="709"/>
        <w:jc w:val="both"/>
      </w:pPr>
      <w:r w:rsidRPr="00DB09B0">
        <w:t xml:space="preserve">Содержание разделов проектной документации выполнить в соответствии </w:t>
      </w:r>
      <w:r w:rsidR="00190D18">
        <w:t>с действующими нормами проектирования</w:t>
      </w:r>
      <w:r w:rsidR="00211CBF">
        <w:t>, а так же с обязательной разработкой следующих разделов</w:t>
      </w:r>
      <w:r w:rsidRPr="00DB09B0">
        <w:t xml:space="preserve">: </w:t>
      </w:r>
    </w:p>
    <w:p w:rsidR="004E6F23" w:rsidRPr="00DB09B0" w:rsidRDefault="004E6F23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 w:rsidRPr="00DB09B0">
        <w:t>"Противопожарные мероприятия"</w:t>
      </w:r>
    </w:p>
    <w:p w:rsidR="004E6F23" w:rsidRPr="00DB09B0" w:rsidRDefault="004E6F23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 w:rsidRPr="00DB09B0">
        <w:t>"Молниезащита"</w:t>
      </w:r>
    </w:p>
    <w:p w:rsidR="00211CBF" w:rsidRPr="00DB09B0" w:rsidRDefault="00211CBF" w:rsidP="00211CBF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 w:rsidRPr="00DB09B0">
        <w:t>"</w:t>
      </w:r>
      <w:proofErr w:type="gramStart"/>
      <w:r w:rsidRPr="00DB09B0">
        <w:t>Охранно-пожарн</w:t>
      </w:r>
      <w:r>
        <w:t>ая</w:t>
      </w:r>
      <w:proofErr w:type="gramEnd"/>
      <w:r>
        <w:t xml:space="preserve"> </w:t>
      </w:r>
      <w:r w:rsidRPr="00DB09B0">
        <w:t>сигнализации"</w:t>
      </w:r>
      <w:r>
        <w:t>, в т.ч. «Видеонаблюдение»</w:t>
      </w:r>
    </w:p>
    <w:p w:rsidR="004E6F23" w:rsidRPr="00DB09B0" w:rsidRDefault="00DE5EA9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>
        <w:t>Разработка у</w:t>
      </w:r>
      <w:r w:rsidR="004E6F23" w:rsidRPr="00DB09B0">
        <w:t>зл</w:t>
      </w:r>
      <w:r>
        <w:t>а</w:t>
      </w:r>
      <w:r w:rsidR="004E6F23" w:rsidRPr="00DB09B0">
        <w:t xml:space="preserve"> учета тепловой энергии для отопления</w:t>
      </w:r>
      <w:r w:rsidR="00190D18">
        <w:t>, в составе раздела «Отопление и вентиляция»»</w:t>
      </w:r>
    </w:p>
    <w:p w:rsidR="004E6F23" w:rsidRDefault="004E6F23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 w:rsidRPr="00DB09B0">
        <w:t>Узел врезки в городские и распределительные сети</w:t>
      </w:r>
    </w:p>
    <w:p w:rsidR="00211CBF" w:rsidRPr="00DB09B0" w:rsidRDefault="00211CBF" w:rsidP="00211CBF">
      <w:pPr>
        <w:tabs>
          <w:tab w:val="num" w:pos="972"/>
        </w:tabs>
        <w:ind w:left="709"/>
        <w:jc w:val="both"/>
      </w:pPr>
    </w:p>
    <w:p w:rsidR="00DE5EA9" w:rsidRDefault="00DE5EA9" w:rsidP="00417453">
      <w:pPr>
        <w:numPr>
          <w:ilvl w:val="0"/>
          <w:numId w:val="1"/>
        </w:numPr>
        <w:tabs>
          <w:tab w:val="num" w:pos="972"/>
        </w:tabs>
        <w:jc w:val="both"/>
        <w:rPr>
          <w:b/>
        </w:rPr>
      </w:pPr>
      <w:r>
        <w:rPr>
          <w:b/>
        </w:rPr>
        <w:t>Этапы проектирования.</w:t>
      </w:r>
    </w:p>
    <w:p w:rsidR="00DE5EA9" w:rsidRPr="00DE5EA9" w:rsidRDefault="00DE5EA9" w:rsidP="00417453">
      <w:pPr>
        <w:tabs>
          <w:tab w:val="num" w:pos="972"/>
        </w:tabs>
        <w:ind w:left="709"/>
        <w:jc w:val="both"/>
      </w:pPr>
      <w:r w:rsidRPr="00DE5EA9">
        <w:t>Работы выполнить в 3 этапа.</w:t>
      </w:r>
    </w:p>
    <w:p w:rsidR="00DE5EA9" w:rsidRPr="00B05769" w:rsidRDefault="00DE5EA9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 w:rsidRPr="00DE5EA9">
        <w:t xml:space="preserve">1 этап  - </w:t>
      </w:r>
      <w:r w:rsidR="00E6640F">
        <w:t>Составление т</w:t>
      </w:r>
      <w:r w:rsidRPr="00B05769">
        <w:t>опографическ</w:t>
      </w:r>
      <w:r w:rsidR="00E6640F">
        <w:t>ого</w:t>
      </w:r>
      <w:r w:rsidRPr="00B05769">
        <w:t xml:space="preserve"> план</w:t>
      </w:r>
      <w:r w:rsidR="00E6640F">
        <w:t>а</w:t>
      </w:r>
      <w:r w:rsidRPr="00B05769">
        <w:t xml:space="preserve"> местности.</w:t>
      </w:r>
    </w:p>
    <w:p w:rsidR="00DE5EA9" w:rsidRDefault="00DE5EA9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 w:rsidRPr="00DE5EA9">
        <w:t xml:space="preserve">2 этап – </w:t>
      </w:r>
      <w:r w:rsidR="00E6640F" w:rsidRPr="0086038C">
        <w:t>Проектная документация</w:t>
      </w:r>
      <w:r>
        <w:t>.</w:t>
      </w:r>
      <w:r w:rsidR="001B13FC">
        <w:t xml:space="preserve"> Без раздела «Сметы»</w:t>
      </w:r>
      <w:r w:rsidR="00B168B0">
        <w:t xml:space="preserve"> (Проектные решения данного этапа согласовать с Заказчиком)</w:t>
      </w:r>
    </w:p>
    <w:p w:rsidR="00DE5EA9" w:rsidRDefault="00DE5EA9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 w:rsidRPr="00DE5EA9">
        <w:t>3</w:t>
      </w:r>
      <w:r w:rsidR="00211CBF">
        <w:t xml:space="preserve"> </w:t>
      </w:r>
      <w:r w:rsidRPr="00DE5EA9">
        <w:t xml:space="preserve">этап - </w:t>
      </w:r>
      <w:r w:rsidRPr="00B05769">
        <w:t>Рабочий проект наружных сетей</w:t>
      </w:r>
      <w:r>
        <w:t xml:space="preserve">. Сметная документация. </w:t>
      </w:r>
      <w:proofErr w:type="gramStart"/>
      <w:r>
        <w:t xml:space="preserve">(Сметную документацию выполнить с </w:t>
      </w:r>
      <w:r w:rsidR="001B13FC">
        <w:t xml:space="preserve">составлением </w:t>
      </w:r>
      <w:r>
        <w:t>сводн</w:t>
      </w:r>
      <w:r w:rsidR="001B13FC">
        <w:t>ого</w:t>
      </w:r>
      <w:r>
        <w:t xml:space="preserve"> сметн</w:t>
      </w:r>
      <w:r w:rsidR="001B13FC">
        <w:t>ого</w:t>
      </w:r>
      <w:r>
        <w:t xml:space="preserve"> расчет</w:t>
      </w:r>
      <w:r w:rsidR="001B13FC">
        <w:t>а</w:t>
      </w:r>
      <w:r>
        <w:t xml:space="preserve"> стоимости строительства.</w:t>
      </w:r>
      <w:proofErr w:type="gramEnd"/>
      <w:r>
        <w:t xml:space="preserve"> Сметную документацию выполнить в базисном и текущем уровне цен с использованием сборников ТЭР-2001 (в редакции 2009г)</w:t>
      </w:r>
    </w:p>
    <w:p w:rsidR="00211CBF" w:rsidRDefault="00211CBF" w:rsidP="00211CBF">
      <w:pPr>
        <w:tabs>
          <w:tab w:val="num" w:pos="972"/>
        </w:tabs>
        <w:ind w:left="709"/>
        <w:jc w:val="both"/>
      </w:pPr>
    </w:p>
    <w:p w:rsidR="00DE5EA9" w:rsidRDefault="00DE5EA9" w:rsidP="00417453">
      <w:pPr>
        <w:numPr>
          <w:ilvl w:val="0"/>
          <w:numId w:val="1"/>
        </w:numPr>
        <w:jc w:val="both"/>
      </w:pPr>
      <w:r w:rsidRPr="00796205">
        <w:rPr>
          <w:b/>
        </w:rPr>
        <w:t>Документацию</w:t>
      </w:r>
      <w:r>
        <w:rPr>
          <w:b/>
        </w:rPr>
        <w:t>, в том числе топографически</w:t>
      </w:r>
      <w:r w:rsidR="001B13FC">
        <w:rPr>
          <w:b/>
        </w:rPr>
        <w:t>й</w:t>
      </w:r>
      <w:r>
        <w:rPr>
          <w:b/>
        </w:rPr>
        <w:t xml:space="preserve"> </w:t>
      </w:r>
      <w:r w:rsidR="001B13FC">
        <w:rPr>
          <w:b/>
        </w:rPr>
        <w:t>план</w:t>
      </w:r>
      <w:r>
        <w:rPr>
          <w:b/>
        </w:rPr>
        <w:t xml:space="preserve">, </w:t>
      </w:r>
      <w:r w:rsidRPr="00796205">
        <w:rPr>
          <w:b/>
        </w:rPr>
        <w:t>предоставить в 4 экз. на бумажном носителе и 1 экз. в электронном виде</w:t>
      </w:r>
      <w:r>
        <w:t>.</w:t>
      </w:r>
    </w:p>
    <w:p w:rsidR="00DE5EA9" w:rsidRDefault="00417453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>
        <w:t>Электронные версии с</w:t>
      </w:r>
      <w:r w:rsidR="00DE5EA9" w:rsidRPr="00DE5EA9">
        <w:t>метны</w:t>
      </w:r>
      <w:r>
        <w:t>х</w:t>
      </w:r>
      <w:r w:rsidR="00DE5EA9" w:rsidRPr="00DE5EA9">
        <w:t xml:space="preserve"> расчет</w:t>
      </w:r>
      <w:r>
        <w:t>ов</w:t>
      </w:r>
      <w:r w:rsidR="00DE5EA9" w:rsidRPr="00DE5EA9">
        <w:t xml:space="preserve"> </w:t>
      </w:r>
      <w:r>
        <w:t xml:space="preserve">- </w:t>
      </w:r>
      <w:r w:rsidR="00DE5EA9" w:rsidRPr="00DE5EA9">
        <w:t>в формате Гранд-</w:t>
      </w:r>
      <w:r w:rsidR="00DE5EA9">
        <w:t>Смета</w:t>
      </w:r>
    </w:p>
    <w:p w:rsidR="00417453" w:rsidRDefault="00417453" w:rsidP="00417453">
      <w:pPr>
        <w:numPr>
          <w:ilvl w:val="0"/>
          <w:numId w:val="14"/>
        </w:numPr>
        <w:tabs>
          <w:tab w:val="clear" w:pos="360"/>
          <w:tab w:val="num" w:pos="709"/>
          <w:tab w:val="num" w:pos="972"/>
        </w:tabs>
        <w:ind w:left="709" w:hanging="425"/>
        <w:jc w:val="both"/>
      </w:pPr>
      <w:r>
        <w:t>Электронные версии графических материалов</w:t>
      </w:r>
      <w:r w:rsidRPr="00DE5EA9">
        <w:t xml:space="preserve"> </w:t>
      </w:r>
      <w:r>
        <w:t xml:space="preserve">- </w:t>
      </w:r>
      <w:r w:rsidRPr="00DE5EA9">
        <w:t xml:space="preserve">в формате </w:t>
      </w:r>
      <w:r>
        <w:rPr>
          <w:lang w:val="en-US"/>
        </w:rPr>
        <w:t>AutoCAD</w:t>
      </w:r>
    </w:p>
    <w:p w:rsidR="00076384" w:rsidRDefault="00076384" w:rsidP="00076384">
      <w:pPr>
        <w:tabs>
          <w:tab w:val="num" w:pos="972"/>
        </w:tabs>
        <w:ind w:left="709"/>
        <w:jc w:val="both"/>
      </w:pPr>
    </w:p>
    <w:p w:rsidR="00211CBF" w:rsidRDefault="00211CBF" w:rsidP="00840DD2">
      <w:pPr>
        <w:jc w:val="both"/>
      </w:pPr>
    </w:p>
    <w:p w:rsidR="006C34A0" w:rsidRPr="006C34A0" w:rsidRDefault="006C34A0" w:rsidP="00417453">
      <w:pPr>
        <w:numPr>
          <w:ilvl w:val="0"/>
          <w:numId w:val="1"/>
        </w:numPr>
        <w:jc w:val="both"/>
      </w:pPr>
      <w:r>
        <w:rPr>
          <w:b/>
        </w:rPr>
        <w:t>Срок выполнения проекта.</w:t>
      </w:r>
    </w:p>
    <w:p w:rsidR="006C34A0" w:rsidRDefault="006C34A0" w:rsidP="00417453">
      <w:pPr>
        <w:ind w:left="426"/>
        <w:jc w:val="both"/>
      </w:pPr>
      <w:r>
        <w:t>По календарному графику к договору.</w:t>
      </w:r>
    </w:p>
    <w:p w:rsidR="00211CBF" w:rsidRDefault="00211CBF" w:rsidP="00417453">
      <w:pPr>
        <w:ind w:left="426"/>
        <w:jc w:val="both"/>
      </w:pPr>
    </w:p>
    <w:p w:rsidR="006C34A0" w:rsidRPr="00796205" w:rsidRDefault="006C34A0" w:rsidP="00417453">
      <w:pPr>
        <w:numPr>
          <w:ilvl w:val="0"/>
          <w:numId w:val="1"/>
        </w:numPr>
        <w:jc w:val="both"/>
      </w:pPr>
      <w:r w:rsidRPr="00F87920">
        <w:rPr>
          <w:b/>
        </w:rPr>
        <w:t>Перечень исходных данных</w:t>
      </w:r>
    </w:p>
    <w:p w:rsidR="00AC487D" w:rsidRDefault="00AC487D" w:rsidP="00211CBF">
      <w:pPr>
        <w:ind w:left="426"/>
        <w:jc w:val="both"/>
      </w:pPr>
      <w:r w:rsidRPr="00796205">
        <w:t xml:space="preserve">Технические условия на подключение к сетям </w:t>
      </w:r>
      <w:r>
        <w:t>тепл</w:t>
      </w:r>
      <w:r w:rsidRPr="00796205">
        <w:t>оснабжения</w:t>
      </w:r>
    </w:p>
    <w:p w:rsidR="00211CBF" w:rsidRDefault="00211CBF" w:rsidP="00211CBF">
      <w:pPr>
        <w:ind w:left="426"/>
        <w:jc w:val="both"/>
      </w:pPr>
    </w:p>
    <w:p w:rsidR="00211CBF" w:rsidRPr="00211CBF" w:rsidRDefault="00211CBF" w:rsidP="00211CBF">
      <w:pPr>
        <w:numPr>
          <w:ilvl w:val="0"/>
          <w:numId w:val="1"/>
        </w:numPr>
        <w:jc w:val="both"/>
        <w:rPr>
          <w:b/>
        </w:rPr>
      </w:pPr>
      <w:r w:rsidRPr="00211CBF">
        <w:rPr>
          <w:b/>
        </w:rPr>
        <w:t>Приложения:</w:t>
      </w:r>
    </w:p>
    <w:p w:rsidR="00211CBF" w:rsidRDefault="004339E3" w:rsidP="00211CBF">
      <w:pPr>
        <w:ind w:left="426"/>
        <w:jc w:val="both"/>
      </w:pPr>
      <w:r>
        <w:t>Графическое приложение  - 1 лист.</w:t>
      </w:r>
    </w:p>
    <w:p w:rsidR="00211CBF" w:rsidRDefault="00211CBF" w:rsidP="00211CBF">
      <w:pPr>
        <w:ind w:left="540"/>
        <w:jc w:val="both"/>
      </w:pPr>
    </w:p>
    <w:p w:rsidR="00B13376" w:rsidRDefault="00B13376" w:rsidP="00417453">
      <w:pPr>
        <w:jc w:val="both"/>
      </w:pPr>
    </w:p>
    <w:p w:rsidR="00CD03E0" w:rsidRPr="00796205" w:rsidRDefault="00CD03E0" w:rsidP="00417453">
      <w:pPr>
        <w:jc w:val="both"/>
      </w:pPr>
    </w:p>
    <w:p w:rsidR="00596363" w:rsidRDefault="00596363" w:rsidP="000A3337">
      <w:pPr>
        <w:tabs>
          <w:tab w:val="num" w:pos="1134"/>
        </w:tabs>
        <w:ind w:left="1134"/>
        <w:jc w:val="both"/>
      </w:pPr>
    </w:p>
    <w:p w:rsidR="00417453" w:rsidRDefault="00596363" w:rsidP="000A3337">
      <w:pPr>
        <w:tabs>
          <w:tab w:val="num" w:pos="1134"/>
          <w:tab w:val="num" w:pos="2160"/>
        </w:tabs>
        <w:ind w:left="1134"/>
        <w:jc w:val="both"/>
      </w:pPr>
      <w:r>
        <w:t xml:space="preserve">Нач. ОКС и КР </w:t>
      </w:r>
      <w:r w:rsidR="000A3337">
        <w:t xml:space="preserve">                                      </w:t>
      </w:r>
      <w:r>
        <w:t>__________________ Тарков А.В.</w:t>
      </w:r>
    </w:p>
    <w:p w:rsidR="00417453" w:rsidRDefault="00417453" w:rsidP="000A3337">
      <w:pPr>
        <w:tabs>
          <w:tab w:val="num" w:pos="1134"/>
          <w:tab w:val="num" w:pos="2160"/>
        </w:tabs>
        <w:ind w:left="1134"/>
        <w:jc w:val="both"/>
      </w:pPr>
    </w:p>
    <w:p w:rsidR="00596363" w:rsidRDefault="00417453" w:rsidP="000A3337">
      <w:pPr>
        <w:tabs>
          <w:tab w:val="num" w:pos="1134"/>
          <w:tab w:val="num" w:pos="2160"/>
        </w:tabs>
        <w:ind w:left="1134"/>
        <w:jc w:val="both"/>
      </w:pPr>
      <w:r>
        <w:t xml:space="preserve">Начальник ТЦ  </w:t>
      </w:r>
      <w:r w:rsidR="000A3337">
        <w:t xml:space="preserve">                                       </w:t>
      </w:r>
      <w:r>
        <w:t>__________________ Шевчук В.И.</w:t>
      </w:r>
    </w:p>
    <w:p w:rsidR="00211CBF" w:rsidRDefault="00211CBF" w:rsidP="000A3337">
      <w:pPr>
        <w:tabs>
          <w:tab w:val="num" w:pos="1134"/>
          <w:tab w:val="num" w:pos="2160"/>
        </w:tabs>
        <w:ind w:left="1134"/>
        <w:jc w:val="both"/>
      </w:pPr>
    </w:p>
    <w:p w:rsidR="003615D2" w:rsidRDefault="003615D2" w:rsidP="00417453">
      <w:pPr>
        <w:tabs>
          <w:tab w:val="num" w:pos="2160"/>
        </w:tabs>
        <w:ind w:left="2880" w:hanging="540"/>
        <w:jc w:val="both"/>
      </w:pPr>
    </w:p>
    <w:sectPr w:rsidR="003615D2" w:rsidSect="00417453">
      <w:pgSz w:w="11906" w:h="16838"/>
      <w:pgMar w:top="567" w:right="707" w:bottom="71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128A"/>
    <w:multiLevelType w:val="multilevel"/>
    <w:tmpl w:val="FA7AB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C9D04BE"/>
    <w:multiLevelType w:val="hybridMultilevel"/>
    <w:tmpl w:val="1B6EC52E"/>
    <w:lvl w:ilvl="0" w:tplc="F42AAD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A27F3B"/>
    <w:multiLevelType w:val="multilevel"/>
    <w:tmpl w:val="B51C63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3151FDB"/>
    <w:multiLevelType w:val="multilevel"/>
    <w:tmpl w:val="B43032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8AD3838"/>
    <w:multiLevelType w:val="multilevel"/>
    <w:tmpl w:val="FA7AB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8E505C2"/>
    <w:multiLevelType w:val="multilevel"/>
    <w:tmpl w:val="E03C0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2AB93238"/>
    <w:multiLevelType w:val="hybridMultilevel"/>
    <w:tmpl w:val="A4C226F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>
    <w:nsid w:val="2DC803E9"/>
    <w:multiLevelType w:val="multilevel"/>
    <w:tmpl w:val="22CC2DC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DE3110F"/>
    <w:multiLevelType w:val="hybridMultilevel"/>
    <w:tmpl w:val="BB2648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0271221"/>
    <w:multiLevelType w:val="hybridMultilevel"/>
    <w:tmpl w:val="29D886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0846848"/>
    <w:multiLevelType w:val="multilevel"/>
    <w:tmpl w:val="C6EE28B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>
    <w:nsid w:val="43A41E26"/>
    <w:multiLevelType w:val="multilevel"/>
    <w:tmpl w:val="9A8693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72230B4"/>
    <w:multiLevelType w:val="hybridMultilevel"/>
    <w:tmpl w:val="7398EA96"/>
    <w:lvl w:ilvl="0" w:tplc="1B0C03A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84E24B5"/>
    <w:multiLevelType w:val="hybridMultilevel"/>
    <w:tmpl w:val="29BC7E9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72BDB"/>
    <w:multiLevelType w:val="hybridMultilevel"/>
    <w:tmpl w:val="5AF8759E"/>
    <w:lvl w:ilvl="0" w:tplc="F42A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45A5667"/>
    <w:multiLevelType w:val="multilevel"/>
    <w:tmpl w:val="D89C58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5B7B52BB"/>
    <w:multiLevelType w:val="hybridMultilevel"/>
    <w:tmpl w:val="114E2A7E"/>
    <w:lvl w:ilvl="0" w:tplc="F42A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D252C5E"/>
    <w:multiLevelType w:val="multilevel"/>
    <w:tmpl w:val="9A8693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E5E76A3"/>
    <w:multiLevelType w:val="multilevel"/>
    <w:tmpl w:val="43BAB9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60AD05F4"/>
    <w:multiLevelType w:val="multilevel"/>
    <w:tmpl w:val="325E8B3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77572351"/>
    <w:multiLevelType w:val="hybridMultilevel"/>
    <w:tmpl w:val="42B6A9EE"/>
    <w:lvl w:ilvl="0" w:tplc="F42AAD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ACF27C7"/>
    <w:multiLevelType w:val="hybridMultilevel"/>
    <w:tmpl w:val="76AC0D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D7D06BF"/>
    <w:multiLevelType w:val="hybridMultilevel"/>
    <w:tmpl w:val="6DCED804"/>
    <w:lvl w:ilvl="0" w:tplc="6BA8A8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E1C4C4F"/>
    <w:multiLevelType w:val="hybridMultilevel"/>
    <w:tmpl w:val="74BE2706"/>
    <w:lvl w:ilvl="0" w:tplc="C17C6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4"/>
  </w:num>
  <w:num w:numId="5">
    <w:abstractNumId w:val="23"/>
  </w:num>
  <w:num w:numId="6">
    <w:abstractNumId w:val="1"/>
  </w:num>
  <w:num w:numId="7">
    <w:abstractNumId w:val="20"/>
  </w:num>
  <w:num w:numId="8">
    <w:abstractNumId w:val="10"/>
  </w:num>
  <w:num w:numId="9">
    <w:abstractNumId w:val="9"/>
  </w:num>
  <w:num w:numId="10">
    <w:abstractNumId w:val="21"/>
  </w:num>
  <w:num w:numId="11">
    <w:abstractNumId w:val="8"/>
  </w:num>
  <w:num w:numId="12">
    <w:abstractNumId w:val="6"/>
  </w:num>
  <w:num w:numId="13">
    <w:abstractNumId w:val="15"/>
  </w:num>
  <w:num w:numId="14">
    <w:abstractNumId w:val="18"/>
  </w:num>
  <w:num w:numId="15">
    <w:abstractNumId w:val="16"/>
  </w:num>
  <w:num w:numId="16">
    <w:abstractNumId w:val="22"/>
  </w:num>
  <w:num w:numId="17">
    <w:abstractNumId w:val="12"/>
  </w:num>
  <w:num w:numId="18">
    <w:abstractNumId w:val="19"/>
  </w:num>
  <w:num w:numId="19">
    <w:abstractNumId w:val="13"/>
  </w:num>
  <w:num w:numId="20">
    <w:abstractNumId w:val="3"/>
  </w:num>
  <w:num w:numId="21">
    <w:abstractNumId w:val="4"/>
  </w:num>
  <w:num w:numId="22">
    <w:abstractNumId w:val="0"/>
  </w:num>
  <w:num w:numId="23">
    <w:abstractNumId w:val="17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539"/>
    <w:rsid w:val="00005CE1"/>
    <w:rsid w:val="00012427"/>
    <w:rsid w:val="00017087"/>
    <w:rsid w:val="000171FE"/>
    <w:rsid w:val="00072ECC"/>
    <w:rsid w:val="00076384"/>
    <w:rsid w:val="00095528"/>
    <w:rsid w:val="000A3337"/>
    <w:rsid w:val="000A403F"/>
    <w:rsid w:val="000B1690"/>
    <w:rsid w:val="000B4B38"/>
    <w:rsid w:val="000C4D12"/>
    <w:rsid w:val="000F4DF8"/>
    <w:rsid w:val="00102C6F"/>
    <w:rsid w:val="00104202"/>
    <w:rsid w:val="00117920"/>
    <w:rsid w:val="00146F45"/>
    <w:rsid w:val="0017626E"/>
    <w:rsid w:val="00177AFB"/>
    <w:rsid w:val="00190D18"/>
    <w:rsid w:val="00193748"/>
    <w:rsid w:val="001B13FC"/>
    <w:rsid w:val="001B1663"/>
    <w:rsid w:val="001B704E"/>
    <w:rsid w:val="001C1D0A"/>
    <w:rsid w:val="001C3805"/>
    <w:rsid w:val="001D569F"/>
    <w:rsid w:val="001E560A"/>
    <w:rsid w:val="001F59B5"/>
    <w:rsid w:val="00211CBF"/>
    <w:rsid w:val="002236EA"/>
    <w:rsid w:val="00276BE6"/>
    <w:rsid w:val="002842F9"/>
    <w:rsid w:val="00285365"/>
    <w:rsid w:val="00293A29"/>
    <w:rsid w:val="002A6828"/>
    <w:rsid w:val="002B2EAD"/>
    <w:rsid w:val="002C45D9"/>
    <w:rsid w:val="002D0812"/>
    <w:rsid w:val="002E6988"/>
    <w:rsid w:val="002F19C9"/>
    <w:rsid w:val="002F2AAE"/>
    <w:rsid w:val="00311F2F"/>
    <w:rsid w:val="00317AE4"/>
    <w:rsid w:val="00323351"/>
    <w:rsid w:val="0032682F"/>
    <w:rsid w:val="00337A57"/>
    <w:rsid w:val="003615D2"/>
    <w:rsid w:val="00383774"/>
    <w:rsid w:val="003A236D"/>
    <w:rsid w:val="003C68B0"/>
    <w:rsid w:val="003E141C"/>
    <w:rsid w:val="003E224B"/>
    <w:rsid w:val="003E7644"/>
    <w:rsid w:val="003F00E5"/>
    <w:rsid w:val="003F3AF8"/>
    <w:rsid w:val="00402458"/>
    <w:rsid w:val="00404757"/>
    <w:rsid w:val="00417453"/>
    <w:rsid w:val="004339E3"/>
    <w:rsid w:val="00453E5A"/>
    <w:rsid w:val="00470A5C"/>
    <w:rsid w:val="00473ECE"/>
    <w:rsid w:val="00496479"/>
    <w:rsid w:val="004A1C66"/>
    <w:rsid w:val="004A3298"/>
    <w:rsid w:val="004A5625"/>
    <w:rsid w:val="004C4D39"/>
    <w:rsid w:val="004C718F"/>
    <w:rsid w:val="004D2720"/>
    <w:rsid w:val="004E1530"/>
    <w:rsid w:val="004E6F23"/>
    <w:rsid w:val="00501C1E"/>
    <w:rsid w:val="00521E66"/>
    <w:rsid w:val="005408DD"/>
    <w:rsid w:val="0054431A"/>
    <w:rsid w:val="005446E5"/>
    <w:rsid w:val="00545A17"/>
    <w:rsid w:val="00551628"/>
    <w:rsid w:val="005551C1"/>
    <w:rsid w:val="00574D9C"/>
    <w:rsid w:val="00575043"/>
    <w:rsid w:val="00585472"/>
    <w:rsid w:val="00596363"/>
    <w:rsid w:val="005A2AB4"/>
    <w:rsid w:val="005A6712"/>
    <w:rsid w:val="005A6D77"/>
    <w:rsid w:val="005B68D0"/>
    <w:rsid w:val="005E3912"/>
    <w:rsid w:val="005E7B73"/>
    <w:rsid w:val="005F71D5"/>
    <w:rsid w:val="00627292"/>
    <w:rsid w:val="00631F6A"/>
    <w:rsid w:val="006368DC"/>
    <w:rsid w:val="00644BF1"/>
    <w:rsid w:val="006456F7"/>
    <w:rsid w:val="00664991"/>
    <w:rsid w:val="00673643"/>
    <w:rsid w:val="006901A5"/>
    <w:rsid w:val="006A1297"/>
    <w:rsid w:val="006B117F"/>
    <w:rsid w:val="006B15F9"/>
    <w:rsid w:val="006C18C1"/>
    <w:rsid w:val="006C34A0"/>
    <w:rsid w:val="006C3EE6"/>
    <w:rsid w:val="006C5576"/>
    <w:rsid w:val="006D1A13"/>
    <w:rsid w:val="006D1FDA"/>
    <w:rsid w:val="006E6292"/>
    <w:rsid w:val="00703C8C"/>
    <w:rsid w:val="00714C5F"/>
    <w:rsid w:val="0074322F"/>
    <w:rsid w:val="00776224"/>
    <w:rsid w:val="00796205"/>
    <w:rsid w:val="007A2B7A"/>
    <w:rsid w:val="007C046C"/>
    <w:rsid w:val="007E1CC2"/>
    <w:rsid w:val="0080642E"/>
    <w:rsid w:val="00827AE8"/>
    <w:rsid w:val="00840DD2"/>
    <w:rsid w:val="0086038C"/>
    <w:rsid w:val="008B5DDC"/>
    <w:rsid w:val="008B73D8"/>
    <w:rsid w:val="008E1255"/>
    <w:rsid w:val="008E2788"/>
    <w:rsid w:val="008F064E"/>
    <w:rsid w:val="00907CB7"/>
    <w:rsid w:val="00910FAA"/>
    <w:rsid w:val="00930FC6"/>
    <w:rsid w:val="009343CE"/>
    <w:rsid w:val="0094779B"/>
    <w:rsid w:val="00965D28"/>
    <w:rsid w:val="00984F33"/>
    <w:rsid w:val="009B1839"/>
    <w:rsid w:val="009D3D61"/>
    <w:rsid w:val="009E329E"/>
    <w:rsid w:val="009E35CA"/>
    <w:rsid w:val="009E4792"/>
    <w:rsid w:val="00A0777A"/>
    <w:rsid w:val="00A44950"/>
    <w:rsid w:val="00A4659D"/>
    <w:rsid w:val="00A65798"/>
    <w:rsid w:val="00A72E72"/>
    <w:rsid w:val="00A77024"/>
    <w:rsid w:val="00AA0399"/>
    <w:rsid w:val="00AC46ED"/>
    <w:rsid w:val="00AC487D"/>
    <w:rsid w:val="00AD231A"/>
    <w:rsid w:val="00AF6423"/>
    <w:rsid w:val="00B05769"/>
    <w:rsid w:val="00B13376"/>
    <w:rsid w:val="00B168B0"/>
    <w:rsid w:val="00B25751"/>
    <w:rsid w:val="00B46F1F"/>
    <w:rsid w:val="00B50A9A"/>
    <w:rsid w:val="00B62B07"/>
    <w:rsid w:val="00B64ADE"/>
    <w:rsid w:val="00B671BC"/>
    <w:rsid w:val="00B74049"/>
    <w:rsid w:val="00B75366"/>
    <w:rsid w:val="00B851E9"/>
    <w:rsid w:val="00BB3717"/>
    <w:rsid w:val="00BB3E81"/>
    <w:rsid w:val="00BC3425"/>
    <w:rsid w:val="00BD1A06"/>
    <w:rsid w:val="00C010D0"/>
    <w:rsid w:val="00C01243"/>
    <w:rsid w:val="00C04099"/>
    <w:rsid w:val="00C14276"/>
    <w:rsid w:val="00C212E0"/>
    <w:rsid w:val="00C31AE8"/>
    <w:rsid w:val="00C4053C"/>
    <w:rsid w:val="00C57BEE"/>
    <w:rsid w:val="00C92CD1"/>
    <w:rsid w:val="00C9477C"/>
    <w:rsid w:val="00C94DF0"/>
    <w:rsid w:val="00CA2519"/>
    <w:rsid w:val="00CA5C43"/>
    <w:rsid w:val="00CB1482"/>
    <w:rsid w:val="00CB28C1"/>
    <w:rsid w:val="00CD03E0"/>
    <w:rsid w:val="00CE1E8F"/>
    <w:rsid w:val="00CF0A00"/>
    <w:rsid w:val="00CF2ADB"/>
    <w:rsid w:val="00D15470"/>
    <w:rsid w:val="00D15563"/>
    <w:rsid w:val="00D15BF6"/>
    <w:rsid w:val="00D204D1"/>
    <w:rsid w:val="00D812BC"/>
    <w:rsid w:val="00D91980"/>
    <w:rsid w:val="00DB5539"/>
    <w:rsid w:val="00DC2EBB"/>
    <w:rsid w:val="00DE04C8"/>
    <w:rsid w:val="00DE32E9"/>
    <w:rsid w:val="00DE3B02"/>
    <w:rsid w:val="00DE5EA9"/>
    <w:rsid w:val="00DF1E8E"/>
    <w:rsid w:val="00DF77DC"/>
    <w:rsid w:val="00E05473"/>
    <w:rsid w:val="00E062E6"/>
    <w:rsid w:val="00E1196B"/>
    <w:rsid w:val="00E252E7"/>
    <w:rsid w:val="00E313FE"/>
    <w:rsid w:val="00E46F36"/>
    <w:rsid w:val="00E6035D"/>
    <w:rsid w:val="00E6640F"/>
    <w:rsid w:val="00E804A6"/>
    <w:rsid w:val="00E84BEF"/>
    <w:rsid w:val="00E87E16"/>
    <w:rsid w:val="00EC4FE7"/>
    <w:rsid w:val="00EE669C"/>
    <w:rsid w:val="00EF622D"/>
    <w:rsid w:val="00F23872"/>
    <w:rsid w:val="00F50130"/>
    <w:rsid w:val="00F50DA5"/>
    <w:rsid w:val="00F534A4"/>
    <w:rsid w:val="00F53F55"/>
    <w:rsid w:val="00F5780A"/>
    <w:rsid w:val="00F773CC"/>
    <w:rsid w:val="00FB0A7A"/>
    <w:rsid w:val="00FE7E77"/>
    <w:rsid w:val="00FF2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64ADE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50DA5"/>
    <w:pPr>
      <w:keepNext/>
      <w:ind w:left="-360" w:right="-104" w:firstLine="360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91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aliases w:val="Маркированный список Знак"/>
    <w:basedOn w:val="a0"/>
    <w:link w:val="11"/>
    <w:autoRedefine/>
    <w:rsid w:val="00311F2F"/>
    <w:pPr>
      <w:keepLines/>
      <w:numPr>
        <w:numId w:val="18"/>
      </w:numPr>
      <w:tabs>
        <w:tab w:val="left" w:pos="1080"/>
      </w:tabs>
      <w:ind w:right="5"/>
      <w:jc w:val="both"/>
    </w:pPr>
    <w:rPr>
      <w:rFonts w:ascii="Arial" w:hAnsi="Arial" w:cs="Arial"/>
    </w:rPr>
  </w:style>
  <w:style w:type="character" w:customStyle="1" w:styleId="11">
    <w:name w:val="Маркированный список Знак1"/>
    <w:aliases w:val="Маркированный список Знак Знак"/>
    <w:link w:val="a"/>
    <w:rsid w:val="00311F2F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0">
    <w:name w:val="Заголовок 1 Знак"/>
    <w:basedOn w:val="a1"/>
    <w:link w:val="1"/>
    <w:rsid w:val="00F50DA5"/>
    <w:rPr>
      <w:b/>
      <w:bCs/>
      <w:sz w:val="24"/>
      <w:szCs w:val="24"/>
    </w:rPr>
  </w:style>
  <w:style w:type="paragraph" w:styleId="a5">
    <w:name w:val="Body Text"/>
    <w:basedOn w:val="a0"/>
    <w:link w:val="a6"/>
    <w:rsid w:val="00285365"/>
    <w:pPr>
      <w:spacing w:line="260" w:lineRule="auto"/>
    </w:pPr>
    <w:rPr>
      <w:sz w:val="20"/>
    </w:rPr>
  </w:style>
  <w:style w:type="character" w:customStyle="1" w:styleId="a6">
    <w:name w:val="Основной текст Знак"/>
    <w:basedOn w:val="a1"/>
    <w:link w:val="a5"/>
    <w:rsid w:val="00285365"/>
    <w:rPr>
      <w:szCs w:val="24"/>
    </w:rPr>
  </w:style>
  <w:style w:type="paragraph" w:customStyle="1" w:styleId="FR1">
    <w:name w:val="FR1"/>
    <w:rsid w:val="002E6988"/>
    <w:pPr>
      <w:widowControl w:val="0"/>
      <w:autoSpaceDE w:val="0"/>
      <w:autoSpaceDN w:val="0"/>
      <w:adjustRightInd w:val="0"/>
      <w:spacing w:before="320"/>
    </w:pPr>
    <w:rPr>
      <w:rFonts w:ascii="Arial" w:hAnsi="Arial" w:cs="Arial"/>
      <w:noProof/>
      <w:sz w:val="24"/>
      <w:szCs w:val="24"/>
    </w:rPr>
  </w:style>
  <w:style w:type="paragraph" w:styleId="a7">
    <w:name w:val="List Paragraph"/>
    <w:basedOn w:val="a0"/>
    <w:uiPriority w:val="34"/>
    <w:qFormat/>
    <w:rsid w:val="00211CBF"/>
    <w:pPr>
      <w:ind w:left="708"/>
    </w:pPr>
  </w:style>
  <w:style w:type="paragraph" w:styleId="a8">
    <w:name w:val="Balloon Text"/>
    <w:basedOn w:val="a0"/>
    <w:link w:val="a9"/>
    <w:rsid w:val="006C18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6C1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C8FB8-A65C-4411-B1B8-8356F660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ES</Company>
  <LinksUpToDate>false</LinksUpToDate>
  <CharactersWithSpaces>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tarkov_av</dc:creator>
  <cp:keywords/>
  <cp:lastModifiedBy>tarkov_av</cp:lastModifiedBy>
  <cp:revision>3</cp:revision>
  <cp:lastPrinted>2014-07-25T06:09:00Z</cp:lastPrinted>
  <dcterms:created xsi:type="dcterms:W3CDTF">2014-07-24T22:56:00Z</dcterms:created>
  <dcterms:modified xsi:type="dcterms:W3CDTF">2014-07-25T06:13:00Z</dcterms:modified>
</cp:coreProperties>
</file>